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750CA" w14:textId="6E331EB5" w:rsidR="001959CB" w:rsidRPr="008C66B9" w:rsidRDefault="008C66B9">
      <w:pPr>
        <w:rPr>
          <w:rFonts w:ascii="Times New Roman" w:hAnsi="Times New Roman" w:cs="Times New Roman"/>
          <w:b/>
          <w:bCs/>
        </w:rPr>
      </w:pPr>
      <w:r w:rsidRPr="008C66B9">
        <w:rPr>
          <w:rFonts w:ascii="Times New Roman" w:hAnsi="Times New Roman" w:cs="Times New Roman"/>
          <w:b/>
          <w:bCs/>
        </w:rPr>
        <w:t>Hechos sobre la visión y el aprendizaje.</w:t>
      </w:r>
    </w:p>
    <w:p w14:paraId="45107BCF" w14:textId="3E1917BA" w:rsidR="008C66B9" w:rsidRPr="008C66B9" w:rsidRDefault="008C66B9" w:rsidP="008C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procesamiento visual es la clave para más del 80% de todo lo que aprendemos.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1 de cada 5 niños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/a 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 edad escolar tiene un problema de visión no detectado que es lo suficientemente significativo como para afectar su capacidad de aprendizaje.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La mayoría de los niños no identificarán un problema. No saben que su visión no es normal.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Las pruebas de visión pueden pasar por alto hasta el 75% de los niños en edad escolar con problemas de visión.</w:t>
      </w:r>
    </w:p>
    <w:p w14:paraId="246A92B0" w14:textId="255F4B15" w:rsidR="008C66B9" w:rsidRPr="008C66B9" w:rsidRDefault="008C66B9" w:rsidP="008C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</w:t>
      </w: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omponentes de la visión que afectan el aprendizaje:</w:t>
      </w:r>
    </w:p>
    <w:p w14:paraId="278A1F4A" w14:textId="77777777" w:rsidR="008C66B9" w:rsidRPr="008C66B9" w:rsidRDefault="008C66B9" w:rsidP="008C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Agudeza visual: nitidez o claridad de la visión a diversas distancias.</w:t>
      </w:r>
    </w:p>
    <w:p w14:paraId="78DF19F2" w14:textId="119945AC" w:rsidR="008C66B9" w:rsidRPr="008C66B9" w:rsidRDefault="008C66B9" w:rsidP="008C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Seguimiento: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apacidad de mover los ojos a lo largo de una hoja de papel.</w:t>
      </w:r>
    </w:p>
    <w:p w14:paraId="21F33E5F" w14:textId="250792E8" w:rsidR="008C66B9" w:rsidRPr="008C66B9" w:rsidRDefault="008C66B9" w:rsidP="008C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Fijación: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apacidad de apuntar los ojos con precisión.</w:t>
      </w:r>
    </w:p>
    <w:p w14:paraId="0BAC73E5" w14:textId="245121A7" w:rsidR="008C66B9" w:rsidRPr="008C66B9" w:rsidRDefault="008C66B9" w:rsidP="008C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Acomodación: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apacidad de ajustar el enfoque a medida que cambian las distancias entre los objetos.</w:t>
      </w:r>
    </w:p>
    <w:p w14:paraId="71E6C033" w14:textId="1ADA27F3" w:rsidR="008C66B9" w:rsidRPr="008C66B9" w:rsidRDefault="008C66B9" w:rsidP="008C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Fusión y alineación: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apacidad de ambos ojos para formar una imagen única y unificada.</w:t>
      </w:r>
    </w:p>
    <w:p w14:paraId="3C686495" w14:textId="069BE0AC" w:rsidR="008C66B9" w:rsidRPr="008C66B9" w:rsidRDefault="008C66B9" w:rsidP="008C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Estereopsis: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ercepción de profundidad binocular.</w:t>
      </w:r>
    </w:p>
    <w:p w14:paraId="0BE76BF1" w14:textId="13CD5991" w:rsidR="008C66B9" w:rsidRPr="008C66B9" w:rsidRDefault="008C66B9" w:rsidP="008C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Convergencia: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apacidad de los ojos para trabajar en equipo.</w:t>
      </w:r>
    </w:p>
    <w:p w14:paraId="4824BECA" w14:textId="227F0DD5" w:rsidR="008C66B9" w:rsidRPr="008C66B9" w:rsidRDefault="008C66B9" w:rsidP="008C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Campo de visión: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ncho del área sobre la cual es posible la visión.</w:t>
      </w:r>
    </w:p>
    <w:p w14:paraId="44B814BD" w14:textId="3053912B" w:rsidR="008C66B9" w:rsidRPr="008C66B9" w:rsidRDefault="008C66B9" w:rsidP="008C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Percepción: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apacidad de organizar y reconocer imágenes visuales como formas específicas.</w:t>
      </w:r>
    </w:p>
    <w:p w14:paraId="650069D4" w14:textId="21BB8F3B" w:rsidR="008C66B9" w:rsidRPr="008C66B9" w:rsidRDefault="008C66B9" w:rsidP="008C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Salud ocular: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alud interna y externa del ojo y del sistema visual.</w:t>
      </w:r>
    </w:p>
    <w:p w14:paraId="5BE8DBAE" w14:textId="77777777" w:rsidR="008C66B9" w:rsidRPr="008C66B9" w:rsidRDefault="008C66B9" w:rsidP="008C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Un examen ocular integral realizado por un médico oftalmólogo es la única forma de evaluar el rango completo de los componentes de la visión.</w:t>
      </w:r>
    </w:p>
    <w:p w14:paraId="0F40911C" w14:textId="08AE1C77" w:rsidR="008C66B9" w:rsidRPr="008C66B9" w:rsidRDefault="008C66B9" w:rsidP="008C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Q</w:t>
      </w:r>
      <w:r w:rsidR="006E7C9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ue requiere la ley de Nebraska para la evaluación visual de los niños/a en edad escolar: </w:t>
      </w:r>
    </w:p>
    <w:p w14:paraId="3B0B8C0E" w14:textId="77777777" w:rsidR="008C66B9" w:rsidRPr="008C66B9" w:rsidRDefault="008C66B9" w:rsidP="008C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 ley estatal requiere una evaluación visual que consiste en pruebas para detectar ambliopía (ojo vago), estrabismo (alineación ocular), salud ocular interna y externa, y pruebas suficientes para determinar la agudeza visual.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La evaluación debe ser realizada por un médico, asistente médico, enfermera registrada de práctica avanzada o optometrista. Debe completarse dentro de los 6 meses anteriores a la entrada al grado inicial o antes de la transferencia de otro estado.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La evaluación requerida no constituye un examen ocular integral y no abordaría muchos de los componentes de la visión que afectan el aprendizaje.</w:t>
      </w:r>
    </w:p>
    <w:p w14:paraId="4508C75B" w14:textId="00540507" w:rsidR="008C66B9" w:rsidRPr="008C66B9" w:rsidRDefault="008C66B9" w:rsidP="008C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V</w:t>
      </w:r>
      <w:r w:rsidR="006E7C9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entajas de los exámenes oculares integrales en relación con las pruebas de visión: </w:t>
      </w:r>
    </w:p>
    <w:p w14:paraId="7CD4D8D4" w14:textId="77777777" w:rsidR="008C66B9" w:rsidRPr="008C66B9" w:rsidRDefault="008C66B9" w:rsidP="008C66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 mayoría de las pruebas evalúan la agudeza visual desde 20 pies, pero no evalúan otras distancias, incluida la distancia de lectura.</w:t>
      </w:r>
    </w:p>
    <w:p w14:paraId="0C8F3701" w14:textId="77777777" w:rsidR="008C66B9" w:rsidRPr="008C66B9" w:rsidRDefault="008C66B9" w:rsidP="008C66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Los estándares y criterios para "aprobar" una prueba varían.</w:t>
      </w:r>
    </w:p>
    <w:p w14:paraId="6D3DC9BF" w14:textId="77777777" w:rsidR="008C66B9" w:rsidRPr="008C66B9" w:rsidRDefault="008C66B9" w:rsidP="008C66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 experiencia y los recursos pueden variar significativamente entre las personas que realizan las pruebas.</w:t>
      </w:r>
    </w:p>
    <w:p w14:paraId="7671A0EA" w14:textId="14FA3C4C" w:rsidR="008C66B9" w:rsidRPr="008C66B9" w:rsidRDefault="008C66B9" w:rsidP="008C66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Los niño</w:t>
      </w:r>
      <w:r w:rsidR="006E7C9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/a </w:t>
      </w: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pueden mirar de reojo, memorizar respuestas correctas y comprometer de otro modo sus respuestas al leer una tabla de visión.</w:t>
      </w:r>
    </w:p>
    <w:p w14:paraId="00372D05" w14:textId="77777777" w:rsidR="008C66B9" w:rsidRPr="008C66B9" w:rsidRDefault="008C66B9" w:rsidP="008C66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C66B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"Aprobar" una prueba puede dar una falsa sensación de seguridad sobre la adecuación de la visión para el aprendizaje.</w:t>
      </w:r>
    </w:p>
    <w:p w14:paraId="71CD1121" w14:textId="77777777" w:rsidR="008C66B9" w:rsidRPr="008C66B9" w:rsidRDefault="008C66B9">
      <w:pPr>
        <w:rPr>
          <w:rFonts w:ascii="Times New Roman" w:hAnsi="Times New Roman" w:cs="Times New Roman"/>
        </w:rPr>
      </w:pPr>
    </w:p>
    <w:sectPr w:rsidR="008C66B9" w:rsidRPr="008C66B9" w:rsidSect="003F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4DD3"/>
    <w:multiLevelType w:val="multilevel"/>
    <w:tmpl w:val="956E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01DF5"/>
    <w:multiLevelType w:val="multilevel"/>
    <w:tmpl w:val="E60C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234869">
    <w:abstractNumId w:val="0"/>
  </w:num>
  <w:num w:numId="2" w16cid:durableId="144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B9"/>
    <w:rsid w:val="001959CB"/>
    <w:rsid w:val="003F2060"/>
    <w:rsid w:val="004F3C05"/>
    <w:rsid w:val="00501FB7"/>
    <w:rsid w:val="00681180"/>
    <w:rsid w:val="006E7C9A"/>
    <w:rsid w:val="00845720"/>
    <w:rsid w:val="008C66B9"/>
    <w:rsid w:val="00956713"/>
    <w:rsid w:val="009B5C9B"/>
    <w:rsid w:val="00A078C5"/>
    <w:rsid w:val="00AD2D39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3232"/>
  <w15:chartTrackingRefBased/>
  <w15:docId w15:val="{AC0708BC-D23F-4EE1-A5EC-135AB9A3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Niemann</dc:creator>
  <cp:keywords/>
  <dc:description/>
  <cp:lastModifiedBy>Kyle Niemann</cp:lastModifiedBy>
  <cp:revision>2</cp:revision>
  <dcterms:created xsi:type="dcterms:W3CDTF">2024-10-28T16:51:00Z</dcterms:created>
  <dcterms:modified xsi:type="dcterms:W3CDTF">2024-10-28T16:51:00Z</dcterms:modified>
</cp:coreProperties>
</file>