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7E49" w14:textId="16CD0C14" w:rsidR="00053A93" w:rsidRDefault="00CD1CAC" w:rsidP="00053A93">
      <w:pPr>
        <w:pStyle w:val="Heading2"/>
        <w:shd w:val="clear" w:color="auto" w:fill="FFFFFF"/>
        <w:spacing w:before="150" w:beforeAutospacing="0" w:after="150" w:afterAutospacing="0"/>
        <w:rPr>
          <w:rFonts w:ascii="Segoe UI" w:hAnsi="Segoe UI" w:cs="Segoe UI"/>
          <w:b w:val="0"/>
          <w:bCs w:val="0"/>
          <w:color w:val="FF0000"/>
          <w:sz w:val="30"/>
          <w:szCs w:val="30"/>
        </w:rPr>
      </w:pPr>
      <w:r>
        <w:rPr>
          <w:rFonts w:ascii="Segoe UI" w:hAnsi="Segoe UI" w:cs="Segoe UI"/>
          <w:b w:val="0"/>
          <w:bCs w:val="0"/>
          <w:color w:val="FF0000"/>
          <w:sz w:val="30"/>
          <w:szCs w:val="30"/>
        </w:rPr>
        <w:t>C</w:t>
      </w:r>
      <w:r w:rsidR="00053A93">
        <w:rPr>
          <w:rFonts w:ascii="Segoe UI" w:hAnsi="Segoe UI" w:cs="Segoe UI"/>
          <w:b w:val="0"/>
          <w:bCs w:val="0"/>
          <w:color w:val="FF0000"/>
          <w:sz w:val="30"/>
          <w:szCs w:val="30"/>
        </w:rPr>
        <w:t xml:space="preserve">URRENT NEBRASKA STATUTES (as amended by </w:t>
      </w:r>
      <w:proofErr w:type="spellStart"/>
      <w:r w:rsidR="00053A93">
        <w:rPr>
          <w:rFonts w:ascii="Segoe UI" w:hAnsi="Segoe UI" w:cs="Segoe UI"/>
          <w:b w:val="0"/>
          <w:bCs w:val="0"/>
          <w:color w:val="FF0000"/>
          <w:sz w:val="30"/>
          <w:szCs w:val="30"/>
        </w:rPr>
        <w:t>LB</w:t>
      </w:r>
      <w:proofErr w:type="spellEnd"/>
      <w:r w:rsidR="00053A93">
        <w:rPr>
          <w:rFonts w:ascii="Segoe UI" w:hAnsi="Segoe UI" w:cs="Segoe UI"/>
          <w:b w:val="0"/>
          <w:bCs w:val="0"/>
          <w:color w:val="FF0000"/>
          <w:sz w:val="30"/>
          <w:szCs w:val="30"/>
        </w:rPr>
        <w:t xml:space="preserve"> 11</w:t>
      </w:r>
      <w:r>
        <w:rPr>
          <w:rFonts w:ascii="Segoe UI" w:hAnsi="Segoe UI" w:cs="Segoe UI"/>
          <w:b w:val="0"/>
          <w:bCs w:val="0"/>
          <w:color w:val="FF0000"/>
          <w:sz w:val="30"/>
          <w:szCs w:val="30"/>
        </w:rPr>
        <w:t>4</w:t>
      </w:r>
      <w:r w:rsidR="00053A93">
        <w:rPr>
          <w:rFonts w:ascii="Segoe UI" w:hAnsi="Segoe UI" w:cs="Segoe UI"/>
          <w:b w:val="0"/>
          <w:bCs w:val="0"/>
          <w:color w:val="FF0000"/>
          <w:sz w:val="30"/>
          <w:szCs w:val="30"/>
        </w:rPr>
        <w:t xml:space="preserve"> in 2005)</w:t>
      </w:r>
    </w:p>
    <w:p w14:paraId="63049753" w14:textId="77777777" w:rsidR="00053A93" w:rsidRDefault="00053A93" w:rsidP="00053A93">
      <w:pPr>
        <w:pStyle w:val="Heading2"/>
        <w:shd w:val="clear" w:color="auto" w:fill="FFFFFF"/>
        <w:spacing w:before="150" w:beforeAutospacing="0" w:after="150" w:afterAutospacing="0"/>
        <w:rPr>
          <w:rFonts w:ascii="Segoe UI" w:hAnsi="Segoe UI" w:cs="Segoe UI"/>
          <w:b w:val="0"/>
          <w:bCs w:val="0"/>
          <w:color w:val="FF0000"/>
          <w:sz w:val="30"/>
          <w:szCs w:val="30"/>
        </w:rPr>
      </w:pPr>
      <w:r>
        <w:rPr>
          <w:rFonts w:ascii="Segoe UI" w:hAnsi="Segoe UI" w:cs="Segoe UI"/>
          <w:b w:val="0"/>
          <w:bCs w:val="0"/>
          <w:color w:val="FF0000"/>
          <w:sz w:val="30"/>
          <w:szCs w:val="30"/>
        </w:rPr>
        <w:t>REQUIRED VISION EVALUATION FOR SCHOOL ENTRANCE</w:t>
      </w:r>
    </w:p>
    <w:p w14:paraId="422E3F11" w14:textId="77777777" w:rsidR="00053A93" w:rsidRPr="00053A93" w:rsidRDefault="00053A93" w:rsidP="00053A93">
      <w:pPr>
        <w:pStyle w:val="Heading2"/>
        <w:shd w:val="clear" w:color="auto" w:fill="FFFFFF"/>
        <w:spacing w:before="150" w:beforeAutospacing="0" w:after="150" w:afterAutospacing="0"/>
        <w:rPr>
          <w:rFonts w:ascii="Segoe UI" w:hAnsi="Segoe UI" w:cs="Segoe UI"/>
          <w:color w:val="212529"/>
          <w:sz w:val="20"/>
          <w:szCs w:val="20"/>
        </w:rPr>
      </w:pPr>
      <w:r w:rsidRPr="00053A93">
        <w:rPr>
          <w:rFonts w:ascii="Segoe UI" w:hAnsi="Segoe UI" w:cs="Segoe UI"/>
          <w:color w:val="212529"/>
          <w:sz w:val="20"/>
          <w:szCs w:val="20"/>
        </w:rPr>
        <w:t>79-214.</w:t>
      </w:r>
    </w:p>
    <w:p w14:paraId="033648F2" w14:textId="77777777" w:rsidR="00053A93" w:rsidRPr="00053A93" w:rsidRDefault="00053A93" w:rsidP="00053A93">
      <w:pPr>
        <w:pStyle w:val="Heading3"/>
        <w:shd w:val="clear" w:color="auto" w:fill="FFFFFF"/>
        <w:spacing w:before="150" w:beforeAutospacing="0" w:after="150" w:afterAutospacing="0"/>
        <w:rPr>
          <w:rFonts w:ascii="Segoe UI" w:hAnsi="Segoe UI" w:cs="Segoe UI"/>
          <w:b w:val="0"/>
          <w:bCs w:val="0"/>
          <w:color w:val="212529"/>
          <w:sz w:val="20"/>
          <w:szCs w:val="20"/>
        </w:rPr>
      </w:pPr>
      <w:r w:rsidRPr="00053A93">
        <w:rPr>
          <w:rFonts w:ascii="Segoe UI" w:hAnsi="Segoe UI" w:cs="Segoe UI"/>
          <w:b w:val="0"/>
          <w:bCs w:val="0"/>
          <w:color w:val="212529"/>
          <w:sz w:val="20"/>
          <w:szCs w:val="20"/>
        </w:rPr>
        <w:t>Admission of children; kindergarten; age; evidence of physical examination; visual evaluation; when; exception.</w:t>
      </w:r>
    </w:p>
    <w:p w14:paraId="54991041" w14:textId="77777777" w:rsidR="00053A93" w:rsidRPr="00053A93" w:rsidRDefault="00053A93" w:rsidP="00053A93">
      <w:pPr>
        <w:pStyle w:val="text-justify"/>
        <w:shd w:val="clear" w:color="auto" w:fill="FFFFFF"/>
        <w:spacing w:before="0" w:beforeAutospacing="0"/>
        <w:rPr>
          <w:rFonts w:ascii="Segoe UI" w:hAnsi="Segoe UI" w:cs="Segoe UI"/>
          <w:color w:val="212529"/>
          <w:sz w:val="20"/>
          <w:szCs w:val="20"/>
        </w:rPr>
      </w:pPr>
      <w:r w:rsidRPr="00053A93">
        <w:rPr>
          <w:rFonts w:ascii="Segoe UI" w:hAnsi="Segoe UI" w:cs="Segoe UI"/>
          <w:color w:val="212529"/>
          <w:sz w:val="20"/>
          <w:szCs w:val="20"/>
        </w:rPr>
        <w:t>(1)(a) Except as provided in subdivision (1)(b) of this section, the school board of any school district shall not admit any child into the kindergarten of any school of such school district unless such child has reached the age of five years on or before July 31 of the calendar year in which the school year for which the child is seeking admission begins.</w:t>
      </w:r>
    </w:p>
    <w:p w14:paraId="0F116B21" w14:textId="77777777" w:rsidR="00053A93" w:rsidRPr="00053A93" w:rsidRDefault="00053A93" w:rsidP="00053A93">
      <w:pPr>
        <w:pStyle w:val="text-justify"/>
        <w:shd w:val="clear" w:color="auto" w:fill="FFFFFF"/>
        <w:spacing w:before="0" w:beforeAutospacing="0"/>
        <w:rPr>
          <w:rFonts w:ascii="Segoe UI" w:hAnsi="Segoe UI" w:cs="Segoe UI"/>
          <w:color w:val="212529"/>
          <w:sz w:val="20"/>
          <w:szCs w:val="20"/>
        </w:rPr>
      </w:pPr>
      <w:r w:rsidRPr="00053A93">
        <w:rPr>
          <w:rFonts w:ascii="Segoe UI" w:hAnsi="Segoe UI" w:cs="Segoe UI"/>
          <w:color w:val="212529"/>
          <w:sz w:val="20"/>
          <w:szCs w:val="20"/>
        </w:rPr>
        <w:t>(b) The board shall admit a child who will reach the age of five years on or after August 1 and on or before October 15 of such school year if the parent or guardian requests such entrance and provides an affidavit stating that (</w:t>
      </w:r>
      <w:proofErr w:type="spellStart"/>
      <w:r w:rsidRPr="00053A93">
        <w:rPr>
          <w:rFonts w:ascii="Segoe UI" w:hAnsi="Segoe UI" w:cs="Segoe UI"/>
          <w:color w:val="212529"/>
          <w:sz w:val="20"/>
          <w:szCs w:val="20"/>
        </w:rPr>
        <w:t>i</w:t>
      </w:r>
      <w:proofErr w:type="spellEnd"/>
      <w:r w:rsidRPr="00053A93">
        <w:rPr>
          <w:rFonts w:ascii="Segoe UI" w:hAnsi="Segoe UI" w:cs="Segoe UI"/>
          <w:color w:val="212529"/>
          <w:sz w:val="20"/>
          <w:szCs w:val="20"/>
        </w:rPr>
        <w:t xml:space="preserve">) the child attended kindergarten in another jurisdiction in the current school year, (ii) the family anticipates relocation to another jurisdiction that would allow admission within the current year, or (iii) the child is capable of carrying the work of kindergarten which can be demonstrated through a recognized assessment procedure approved by the board. Each school board shall, for purposes of this subdivision, approve and make available a recognized assessment procedure for determining if a child </w:t>
      </w:r>
      <w:proofErr w:type="gramStart"/>
      <w:r w:rsidRPr="00053A93">
        <w:rPr>
          <w:rFonts w:ascii="Segoe UI" w:hAnsi="Segoe UI" w:cs="Segoe UI"/>
          <w:color w:val="212529"/>
          <w:sz w:val="20"/>
          <w:szCs w:val="20"/>
        </w:rPr>
        <w:t>is capable of carrying</w:t>
      </w:r>
      <w:proofErr w:type="gramEnd"/>
      <w:r w:rsidRPr="00053A93">
        <w:rPr>
          <w:rFonts w:ascii="Segoe UI" w:hAnsi="Segoe UI" w:cs="Segoe UI"/>
          <w:color w:val="212529"/>
          <w:sz w:val="20"/>
          <w:szCs w:val="20"/>
        </w:rPr>
        <w:t xml:space="preserve"> the work of kindergarten. The school board shall update approved procedures as the board deems appropriate.</w:t>
      </w:r>
    </w:p>
    <w:p w14:paraId="2A478F7B" w14:textId="77777777" w:rsidR="00053A93" w:rsidRPr="00053A93" w:rsidRDefault="00053A93" w:rsidP="00053A93">
      <w:pPr>
        <w:pStyle w:val="text-justify"/>
        <w:shd w:val="clear" w:color="auto" w:fill="FFFFFF"/>
        <w:spacing w:before="0" w:beforeAutospacing="0"/>
        <w:rPr>
          <w:rFonts w:ascii="Segoe UI" w:hAnsi="Segoe UI" w:cs="Segoe UI"/>
          <w:color w:val="212529"/>
          <w:sz w:val="20"/>
          <w:szCs w:val="20"/>
        </w:rPr>
      </w:pPr>
      <w:r w:rsidRPr="00053A93">
        <w:rPr>
          <w:rFonts w:ascii="Segoe UI" w:hAnsi="Segoe UI" w:cs="Segoe UI"/>
          <w:color w:val="212529"/>
          <w:sz w:val="20"/>
          <w:szCs w:val="20"/>
        </w:rPr>
        <w:t>(2) The board shall comply with the requirements of subsection (2) of section </w:t>
      </w:r>
      <w:hyperlink r:id="rId4" w:history="1">
        <w:r w:rsidRPr="00053A93">
          <w:rPr>
            <w:rStyle w:val="Hyperlink"/>
            <w:rFonts w:ascii="Segoe UI" w:hAnsi="Segoe UI" w:cs="Segoe UI"/>
            <w:color w:val="937239"/>
            <w:sz w:val="20"/>
            <w:szCs w:val="20"/>
          </w:rPr>
          <w:t>43-2007</w:t>
        </w:r>
      </w:hyperlink>
      <w:r w:rsidRPr="00053A93">
        <w:rPr>
          <w:rFonts w:ascii="Segoe UI" w:hAnsi="Segoe UI" w:cs="Segoe UI"/>
          <w:color w:val="212529"/>
          <w:sz w:val="20"/>
          <w:szCs w:val="20"/>
        </w:rPr>
        <w:t xml:space="preserve"> and shall require evidence of: (a) A physical examination by a physician, a physician assistant, or an advanced practice registered nurse, practicing under and in accordance with his or her respective certification act, within six months prior to the entrance of a child into the beginner grade and the seventh grade or, in the case of a transfer from out of state, to any other grade of the local school; and </w:t>
      </w:r>
      <w:r w:rsidRPr="00053A93">
        <w:rPr>
          <w:rFonts w:ascii="Segoe UI" w:hAnsi="Segoe UI" w:cs="Segoe UI"/>
          <w:color w:val="212529"/>
          <w:sz w:val="20"/>
          <w:szCs w:val="20"/>
          <w:highlight w:val="yellow"/>
        </w:rPr>
        <w:t>(b) a visual evaluation by a physician, a physician assistant, an advanced practice registered nurse, or an optometrist within six months prior to the entrance of a child into the beginner grade or, in the case of a transfer from out of state, to any other grade of the local school, which consists of testing for amblyopia, strabismus, and internal and external eye health, with testing sufficient to determine visual acuity, except that no such physical examination or visual evaluation shall be required of any child whose parent or guardian objects in writing. The cost of such physical examination and visual evaluation shall be borne by the parent or guardian of each child who is examined.</w:t>
      </w:r>
    </w:p>
    <w:p w14:paraId="165827E5" w14:textId="77777777" w:rsidR="00053A93" w:rsidRPr="00053A93" w:rsidRDefault="00053A93" w:rsidP="00053A93">
      <w:pPr>
        <w:pStyle w:val="Heading2"/>
        <w:shd w:val="clear" w:color="auto" w:fill="FFFFFF"/>
        <w:spacing w:before="150" w:beforeAutospacing="0" w:after="150" w:afterAutospacing="0"/>
        <w:rPr>
          <w:rFonts w:ascii="Segoe UI" w:hAnsi="Segoe UI" w:cs="Segoe UI"/>
          <w:color w:val="212529"/>
          <w:sz w:val="20"/>
          <w:szCs w:val="20"/>
        </w:rPr>
      </w:pPr>
      <w:r w:rsidRPr="00053A93">
        <w:rPr>
          <w:rFonts w:ascii="Segoe UI" w:hAnsi="Segoe UI" w:cs="Segoe UI"/>
          <w:color w:val="212529"/>
          <w:sz w:val="20"/>
          <w:szCs w:val="20"/>
        </w:rPr>
        <w:t>79-220.</w:t>
      </w:r>
    </w:p>
    <w:p w14:paraId="4EFF373C" w14:textId="77777777" w:rsidR="00053A93" w:rsidRPr="00053A93" w:rsidRDefault="00053A93" w:rsidP="00053A93">
      <w:pPr>
        <w:pStyle w:val="Heading3"/>
        <w:shd w:val="clear" w:color="auto" w:fill="FFFFFF"/>
        <w:spacing w:before="150" w:beforeAutospacing="0" w:after="150" w:afterAutospacing="0"/>
        <w:rPr>
          <w:rFonts w:ascii="Segoe UI" w:hAnsi="Segoe UI" w:cs="Segoe UI"/>
          <w:b w:val="0"/>
          <w:bCs w:val="0"/>
          <w:color w:val="212529"/>
          <w:sz w:val="20"/>
          <w:szCs w:val="20"/>
        </w:rPr>
      </w:pPr>
      <w:r w:rsidRPr="00053A93">
        <w:rPr>
          <w:rFonts w:ascii="Segoe UI" w:hAnsi="Segoe UI" w:cs="Segoe UI"/>
          <w:b w:val="0"/>
          <w:bCs w:val="0"/>
          <w:color w:val="212529"/>
          <w:sz w:val="20"/>
          <w:szCs w:val="20"/>
        </w:rPr>
        <w:t xml:space="preserve">Child; physical examination; </w:t>
      </w:r>
      <w:r w:rsidRPr="00053A93">
        <w:rPr>
          <w:rFonts w:ascii="Segoe UI" w:hAnsi="Segoe UI" w:cs="Segoe UI"/>
          <w:b w:val="0"/>
          <w:bCs w:val="0"/>
          <w:color w:val="212529"/>
          <w:sz w:val="20"/>
          <w:szCs w:val="20"/>
          <w:highlight w:val="yellow"/>
        </w:rPr>
        <w:t>visual evaluation</w:t>
      </w:r>
      <w:r w:rsidRPr="00053A93">
        <w:rPr>
          <w:rFonts w:ascii="Segoe UI" w:hAnsi="Segoe UI" w:cs="Segoe UI"/>
          <w:b w:val="0"/>
          <w:bCs w:val="0"/>
          <w:color w:val="212529"/>
          <w:sz w:val="20"/>
          <w:szCs w:val="20"/>
        </w:rPr>
        <w:t>; immunization; right of refusal.</w:t>
      </w:r>
    </w:p>
    <w:p w14:paraId="2FF6D7BB" w14:textId="77777777" w:rsidR="00053A93" w:rsidRPr="00053A93" w:rsidRDefault="00053A93" w:rsidP="00053A93">
      <w:pPr>
        <w:pStyle w:val="text-justify"/>
        <w:shd w:val="clear" w:color="auto" w:fill="FFFFFF"/>
        <w:spacing w:before="0" w:beforeAutospacing="0"/>
        <w:rPr>
          <w:rFonts w:ascii="Segoe UI" w:hAnsi="Segoe UI" w:cs="Segoe UI"/>
          <w:color w:val="212529"/>
          <w:sz w:val="20"/>
          <w:szCs w:val="20"/>
        </w:rPr>
      </w:pPr>
      <w:r w:rsidRPr="00053A93">
        <w:rPr>
          <w:rFonts w:ascii="Segoe UI" w:hAnsi="Segoe UI" w:cs="Segoe UI"/>
          <w:color w:val="212529"/>
          <w:sz w:val="20"/>
          <w:szCs w:val="20"/>
        </w:rPr>
        <w:t xml:space="preserve">At the time the parent or guardian of any child is notified that such child must have a physical examination and a </w:t>
      </w:r>
      <w:r w:rsidRPr="00053A93">
        <w:rPr>
          <w:rFonts w:ascii="Segoe UI" w:hAnsi="Segoe UI" w:cs="Segoe UI"/>
          <w:color w:val="212529"/>
          <w:sz w:val="20"/>
          <w:szCs w:val="20"/>
          <w:highlight w:val="yellow"/>
        </w:rPr>
        <w:t>visual evaluation</w:t>
      </w:r>
      <w:r w:rsidRPr="00053A93">
        <w:rPr>
          <w:rFonts w:ascii="Segoe UI" w:hAnsi="Segoe UI" w:cs="Segoe UI"/>
          <w:color w:val="212529"/>
          <w:sz w:val="20"/>
          <w:szCs w:val="20"/>
        </w:rPr>
        <w:t xml:space="preserve"> pursuant to section </w:t>
      </w:r>
      <w:hyperlink r:id="rId5" w:history="1">
        <w:r w:rsidRPr="00053A93">
          <w:rPr>
            <w:rStyle w:val="Hyperlink"/>
            <w:rFonts w:ascii="Segoe UI" w:hAnsi="Segoe UI" w:cs="Segoe UI"/>
            <w:color w:val="937239"/>
            <w:sz w:val="20"/>
            <w:szCs w:val="20"/>
          </w:rPr>
          <w:t>79-214</w:t>
        </w:r>
      </w:hyperlink>
      <w:r w:rsidRPr="00053A93">
        <w:rPr>
          <w:rFonts w:ascii="Segoe UI" w:hAnsi="Segoe UI" w:cs="Segoe UI"/>
          <w:color w:val="212529"/>
          <w:sz w:val="20"/>
          <w:szCs w:val="20"/>
        </w:rPr>
        <w:t> or immunizations pursuant to section </w:t>
      </w:r>
      <w:hyperlink r:id="rId6" w:history="1">
        <w:r w:rsidRPr="00053A93">
          <w:rPr>
            <w:rStyle w:val="Hyperlink"/>
            <w:rFonts w:ascii="Segoe UI" w:hAnsi="Segoe UI" w:cs="Segoe UI"/>
            <w:color w:val="937239"/>
            <w:sz w:val="20"/>
            <w:szCs w:val="20"/>
          </w:rPr>
          <w:t>79-217</w:t>
        </w:r>
      </w:hyperlink>
      <w:r w:rsidRPr="00053A93">
        <w:rPr>
          <w:rFonts w:ascii="Segoe UI" w:hAnsi="Segoe UI" w:cs="Segoe UI"/>
          <w:color w:val="212529"/>
          <w:sz w:val="20"/>
          <w:szCs w:val="20"/>
        </w:rPr>
        <w:t xml:space="preserve">, the parent or guardian shall also be notified in writing of (1) his or her right to submit a written statement refusing a physical examination, </w:t>
      </w:r>
      <w:r w:rsidRPr="00053A93">
        <w:rPr>
          <w:rFonts w:ascii="Segoe UI" w:hAnsi="Segoe UI" w:cs="Segoe UI"/>
          <w:color w:val="212529"/>
          <w:sz w:val="20"/>
          <w:szCs w:val="20"/>
          <w:highlight w:val="yellow"/>
        </w:rPr>
        <w:t>a visual evaluation</w:t>
      </w:r>
      <w:r w:rsidRPr="00053A93">
        <w:rPr>
          <w:rFonts w:ascii="Segoe UI" w:hAnsi="Segoe UI" w:cs="Segoe UI"/>
          <w:color w:val="212529"/>
          <w:sz w:val="20"/>
          <w:szCs w:val="20"/>
        </w:rPr>
        <w:t>, or immunization for his or her child and (</w:t>
      </w:r>
      <w:r w:rsidRPr="00053A93">
        <w:rPr>
          <w:rFonts w:ascii="Segoe UI" w:hAnsi="Segoe UI" w:cs="Segoe UI"/>
          <w:color w:val="212529"/>
          <w:sz w:val="20"/>
          <w:szCs w:val="20"/>
          <w:highlight w:val="yellow"/>
        </w:rPr>
        <w:t>2) a telephone number or other contact information to assist the parent or guardian in receiving information regarding free or reduced-cost visual evaluations for low-income families who qualify.</w:t>
      </w:r>
    </w:p>
    <w:p w14:paraId="13008384" w14:textId="1E03980F" w:rsidR="003B64CE" w:rsidRPr="003B64CE" w:rsidRDefault="003B64CE" w:rsidP="00053A93">
      <w:pPr>
        <w:pStyle w:val="text-justify"/>
        <w:shd w:val="clear" w:color="auto" w:fill="FFFFFF"/>
        <w:spacing w:before="0" w:beforeAutospacing="0"/>
        <w:rPr>
          <w:rFonts w:ascii="Segoe UI" w:hAnsi="Segoe UI" w:cs="Segoe UI"/>
          <w:color w:val="212529"/>
          <w:sz w:val="16"/>
          <w:szCs w:val="16"/>
        </w:rPr>
      </w:pPr>
      <w:r w:rsidRPr="003B64CE">
        <w:rPr>
          <w:rFonts w:ascii="Segoe UI" w:hAnsi="Segoe UI" w:cs="Segoe UI"/>
          <w:color w:val="212529"/>
          <w:sz w:val="16"/>
          <w:szCs w:val="16"/>
        </w:rPr>
        <w:fldChar w:fldCharType="begin"/>
      </w:r>
      <w:r w:rsidRPr="003B64CE">
        <w:rPr>
          <w:rFonts w:ascii="Segoe UI" w:hAnsi="Segoe UI" w:cs="Segoe UI"/>
          <w:color w:val="212529"/>
          <w:sz w:val="16"/>
          <w:szCs w:val="16"/>
        </w:rPr>
        <w:instrText xml:space="preserve"> FILENAME  \* Lower \p  \* MERGEFORMAT </w:instrText>
      </w:r>
      <w:r w:rsidRPr="003B64CE">
        <w:rPr>
          <w:rFonts w:ascii="Segoe UI" w:hAnsi="Segoe UI" w:cs="Segoe UI"/>
          <w:color w:val="212529"/>
          <w:sz w:val="16"/>
          <w:szCs w:val="16"/>
        </w:rPr>
        <w:fldChar w:fldCharType="separate"/>
      </w:r>
      <w:r w:rsidRPr="003B64CE">
        <w:rPr>
          <w:rFonts w:ascii="Segoe UI" w:hAnsi="Segoe UI" w:cs="Segoe UI"/>
          <w:noProof/>
          <w:color w:val="212529"/>
          <w:sz w:val="16"/>
          <w:szCs w:val="16"/>
        </w:rPr>
        <w:t>p:\noa\legislative\legislation-state\childrens vision\nebraska children's vision statutes.docx</w:t>
      </w:r>
      <w:r w:rsidRPr="003B64CE">
        <w:rPr>
          <w:rFonts w:ascii="Segoe UI" w:hAnsi="Segoe UI" w:cs="Segoe UI"/>
          <w:color w:val="212529"/>
          <w:sz w:val="16"/>
          <w:szCs w:val="16"/>
        </w:rPr>
        <w:fldChar w:fldCharType="end"/>
      </w:r>
    </w:p>
    <w:sectPr w:rsidR="003B64CE" w:rsidRPr="003B6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93"/>
    <w:rsid w:val="00053A93"/>
    <w:rsid w:val="003B64CE"/>
    <w:rsid w:val="00433052"/>
    <w:rsid w:val="009B0A21"/>
    <w:rsid w:val="00CD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58D9"/>
  <w15:chartTrackingRefBased/>
  <w15:docId w15:val="{E6DE594B-C1C7-4835-8472-A941F5D0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053A93"/>
    <w:pPr>
      <w:spacing w:before="100" w:beforeAutospacing="1" w:after="100" w:afterAutospacing="1" w:line="240" w:lineRule="auto"/>
      <w:outlineLvl w:val="1"/>
    </w:pPr>
    <w:rPr>
      <w:rFonts w:ascii="Calibri" w:eastAsia="Times New Roman" w:hAnsi="Calibri" w:cs="Calibri"/>
      <w:b/>
      <w:bCs/>
      <w:sz w:val="36"/>
      <w:szCs w:val="36"/>
    </w:rPr>
  </w:style>
  <w:style w:type="paragraph" w:styleId="Heading3">
    <w:name w:val="heading 3"/>
    <w:basedOn w:val="Normal"/>
    <w:link w:val="Heading3Char"/>
    <w:uiPriority w:val="9"/>
    <w:semiHidden/>
    <w:unhideWhenUsed/>
    <w:qFormat/>
    <w:rsid w:val="00053A93"/>
    <w:pPr>
      <w:spacing w:before="100" w:beforeAutospacing="1" w:after="100" w:afterAutospacing="1" w:line="240" w:lineRule="auto"/>
      <w:outlineLvl w:val="2"/>
    </w:pPr>
    <w:rPr>
      <w:rFonts w:ascii="Calibri" w:eastAsia="Times New Roman"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53A93"/>
    <w:rPr>
      <w:rFonts w:ascii="Calibri" w:eastAsia="Times New Roman" w:hAnsi="Calibri" w:cs="Calibri"/>
      <w:b/>
      <w:bCs/>
      <w:sz w:val="36"/>
      <w:szCs w:val="36"/>
    </w:rPr>
  </w:style>
  <w:style w:type="character" w:customStyle="1" w:styleId="Heading3Char">
    <w:name w:val="Heading 3 Char"/>
    <w:basedOn w:val="DefaultParagraphFont"/>
    <w:link w:val="Heading3"/>
    <w:uiPriority w:val="9"/>
    <w:semiHidden/>
    <w:rsid w:val="00053A93"/>
    <w:rPr>
      <w:rFonts w:ascii="Calibri" w:eastAsia="Times New Roman" w:hAnsi="Calibri" w:cs="Calibri"/>
      <w:b/>
      <w:bCs/>
      <w:sz w:val="27"/>
      <w:szCs w:val="27"/>
    </w:rPr>
  </w:style>
  <w:style w:type="character" w:styleId="Hyperlink">
    <w:name w:val="Hyperlink"/>
    <w:basedOn w:val="DefaultParagraphFont"/>
    <w:uiPriority w:val="99"/>
    <w:semiHidden/>
    <w:unhideWhenUsed/>
    <w:rsid w:val="00053A93"/>
    <w:rPr>
      <w:color w:val="0563C1" w:themeColor="hyperlink"/>
      <w:u w:val="single"/>
    </w:rPr>
  </w:style>
  <w:style w:type="paragraph" w:customStyle="1" w:styleId="text-justify">
    <w:name w:val="text-justify"/>
    <w:basedOn w:val="Normal"/>
    <w:rsid w:val="00053A93"/>
    <w:pPr>
      <w:spacing w:before="100" w:beforeAutospacing="1" w:after="100" w:afterAutospacing="1"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braskalegislature.gov/laws/statutes.php?statute=79-217" TargetMode="External"/><Relationship Id="rId5" Type="http://schemas.openxmlformats.org/officeDocument/2006/relationships/hyperlink" Target="https://nebraskalegislature.gov/laws/statutes.php?statute=79-214" TargetMode="External"/><Relationship Id="rId4" Type="http://schemas.openxmlformats.org/officeDocument/2006/relationships/hyperlink" Target="https://nebraskalegislature.gov/laws/statutes.php?statute=43-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McBride</dc:creator>
  <cp:keywords/>
  <dc:description/>
  <cp:lastModifiedBy>Marc Lassalle</cp:lastModifiedBy>
  <cp:revision>2</cp:revision>
  <dcterms:created xsi:type="dcterms:W3CDTF">2024-01-16T21:03:00Z</dcterms:created>
  <dcterms:modified xsi:type="dcterms:W3CDTF">2024-01-16T21:03:00Z</dcterms:modified>
</cp:coreProperties>
</file>