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243EE" w14:textId="77777777" w:rsidR="00FD00C0" w:rsidRDefault="00FD00C0">
      <w:pPr>
        <w:rPr>
          <w:rFonts w:ascii="Times New Roman" w:hAnsi="Times New Roman" w:cs="Times New Roman"/>
          <w:sz w:val="24"/>
          <w:szCs w:val="24"/>
          <w:lang w:val="es-419"/>
        </w:rPr>
      </w:pPr>
      <w:r w:rsidRPr="00FD00C0">
        <w:rPr>
          <w:rFonts w:ascii="Times New Roman" w:hAnsi="Times New Roman" w:cs="Times New Roman"/>
          <w:sz w:val="24"/>
          <w:szCs w:val="24"/>
          <w:lang w:val="es-419"/>
        </w:rPr>
        <w:t>La Conexión entre la Visión y el Aprendizaje</w:t>
      </w:r>
    </w:p>
    <w:p w14:paraId="05FC2E83" w14:textId="5739717C" w:rsidR="00FD00C0" w:rsidRDefault="00FD00C0">
      <w:pPr>
        <w:rPr>
          <w:rFonts w:ascii="Times New Roman" w:hAnsi="Times New Roman" w:cs="Times New Roman"/>
          <w:sz w:val="24"/>
          <w:szCs w:val="24"/>
          <w:lang w:val="es-419"/>
        </w:rPr>
      </w:pPr>
      <w:r w:rsidRPr="00FD00C0">
        <w:rPr>
          <w:rFonts w:ascii="Times New Roman" w:hAnsi="Times New Roman" w:cs="Times New Roman"/>
          <w:sz w:val="24"/>
          <w:szCs w:val="24"/>
          <w:lang w:val="es-419"/>
        </w:rPr>
        <w:t>¿Por qué debería un niño</w:t>
      </w:r>
      <w:r w:rsidR="0088057D">
        <w:rPr>
          <w:rFonts w:ascii="Times New Roman" w:hAnsi="Times New Roman" w:cs="Times New Roman"/>
          <w:sz w:val="24"/>
          <w:szCs w:val="24"/>
          <w:lang w:val="es-419"/>
        </w:rPr>
        <w:t>/niña</w:t>
      </w:r>
      <w:r w:rsidRPr="00FD00C0">
        <w:rPr>
          <w:rFonts w:ascii="Times New Roman" w:hAnsi="Times New Roman" w:cs="Times New Roman"/>
          <w:sz w:val="24"/>
          <w:szCs w:val="24"/>
          <w:lang w:val="es-419"/>
        </w:rPr>
        <w:t xml:space="preserve"> que entra a la escuela someterse a un examen de visión? Una parte significativa del aprendizaje se realiza de manera visual. Las condiciones visuales no detectadas y no tratadas pueden actuar como barreras para el aprendizaje y el desarrollo saludable de la infancia. Cuando un niño está preparado visualmente para aprender, podrá tener éxito, no solo en el aula, sino también en la vida. Leer, escribir, ortografía, trabajar en la pizarra y usar la computadora son algunas de las tareas que los estudiantes enfrentan todos los días. Cada una de estas tareas requiere la capacidad de ver y entender información visual que a menudo se encuentra a menos de un brazo de distancia de los ojos. La visión es más que solo claridad. Es la capacidad de visualizar, comprender y aplicar la información que llega a través de los ojos. Un examen ocular integral puede evaluar las habilidades visuales necesarias para el aprendizaje en el aula. A continuación, se describen siete habilidades visuales necesarias para el aula. </w:t>
      </w:r>
    </w:p>
    <w:p w14:paraId="0F4FE3C2" w14:textId="73573462" w:rsidR="00FD00C0" w:rsidRPr="00FD00C0" w:rsidRDefault="00FD00C0">
      <w:pPr>
        <w:rPr>
          <w:rFonts w:ascii="Times New Roman" w:hAnsi="Times New Roman" w:cs="Times New Roman"/>
          <w:sz w:val="24"/>
          <w:szCs w:val="24"/>
          <w:lang w:val="es-419"/>
        </w:rPr>
      </w:pPr>
      <w:r w:rsidRPr="00FD00C0">
        <w:rPr>
          <w:rFonts w:ascii="Times New Roman" w:hAnsi="Times New Roman" w:cs="Times New Roman"/>
          <w:sz w:val="24"/>
          <w:szCs w:val="24"/>
          <w:lang w:val="es-419"/>
        </w:rPr>
        <w:t>Siete habilidades visuales para el aprendizaje</w:t>
      </w:r>
      <w:r>
        <w:rPr>
          <w:rFonts w:ascii="Times New Roman" w:hAnsi="Times New Roman" w:cs="Times New Roman"/>
          <w:sz w:val="24"/>
          <w:szCs w:val="24"/>
          <w:lang w:val="es-419"/>
        </w:rPr>
        <w:t xml:space="preserve">: </w:t>
      </w:r>
    </w:p>
    <w:p w14:paraId="0B5B05F1" w14:textId="77777777" w:rsidR="00FD00C0" w:rsidRPr="00FD00C0" w:rsidRDefault="00FD00C0" w:rsidP="00FD00C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s-419"/>
          <w14:ligatures w14:val="none"/>
        </w:rPr>
      </w:pPr>
      <w:r w:rsidRPr="00FD00C0">
        <w:rPr>
          <w:rFonts w:ascii="Times New Roman" w:eastAsia="Times New Roman" w:hAnsi="Times New Roman" w:cs="Times New Roman"/>
          <w:kern w:val="0"/>
          <w:sz w:val="24"/>
          <w:szCs w:val="24"/>
          <w:lang w:val="es-419"/>
          <w14:ligatures w14:val="none"/>
        </w:rPr>
        <w:t>Agudeza Visual: Capacidad de ver claramente a distancia o de cerca.</w:t>
      </w:r>
    </w:p>
    <w:p w14:paraId="3DFF9630" w14:textId="77777777" w:rsidR="00FD00C0" w:rsidRPr="00FD00C0" w:rsidRDefault="00FD00C0" w:rsidP="00FD00C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s-419"/>
          <w14:ligatures w14:val="none"/>
        </w:rPr>
      </w:pPr>
      <w:r w:rsidRPr="00FD00C0">
        <w:rPr>
          <w:rFonts w:ascii="Times New Roman" w:eastAsia="Times New Roman" w:hAnsi="Times New Roman" w:cs="Times New Roman"/>
          <w:kern w:val="0"/>
          <w:sz w:val="24"/>
          <w:szCs w:val="24"/>
          <w:lang w:val="es-419"/>
          <w14:ligatures w14:val="none"/>
        </w:rPr>
        <w:t>Acomodación: Capacidad de mantener una visión clara a medida que los objetos se acercan.</w:t>
      </w:r>
    </w:p>
    <w:p w14:paraId="11318CA7" w14:textId="77777777" w:rsidR="00FD00C0" w:rsidRPr="00FD00C0" w:rsidRDefault="00FD00C0" w:rsidP="00FD00C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s-419"/>
          <w14:ligatures w14:val="none"/>
        </w:rPr>
      </w:pPr>
      <w:r w:rsidRPr="00FD00C0">
        <w:rPr>
          <w:rFonts w:ascii="Times New Roman" w:eastAsia="Times New Roman" w:hAnsi="Times New Roman" w:cs="Times New Roman"/>
          <w:kern w:val="0"/>
          <w:sz w:val="24"/>
          <w:szCs w:val="24"/>
          <w:lang w:val="es-419"/>
          <w14:ligatures w14:val="none"/>
        </w:rPr>
        <w:t>Coordinación Ocular: Capacidad de coordinar los dos ojos para que ambos apunten al mismo objeto con precisión.</w:t>
      </w:r>
    </w:p>
    <w:p w14:paraId="34ED94A5" w14:textId="77777777" w:rsidR="00FD00C0" w:rsidRPr="00FD00C0" w:rsidRDefault="00FD00C0" w:rsidP="00FD00C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s-419"/>
          <w14:ligatures w14:val="none"/>
        </w:rPr>
      </w:pPr>
      <w:r w:rsidRPr="00FD00C0">
        <w:rPr>
          <w:rFonts w:ascii="Times New Roman" w:eastAsia="Times New Roman" w:hAnsi="Times New Roman" w:cs="Times New Roman"/>
          <w:kern w:val="0"/>
          <w:sz w:val="24"/>
          <w:szCs w:val="24"/>
          <w:lang w:val="es-419"/>
          <w14:ligatures w14:val="none"/>
        </w:rPr>
        <w:t>Movimiento Ocular: Capacidad de “seguir” objetos o vistas sin molestias ni dificultades.</w:t>
      </w:r>
    </w:p>
    <w:p w14:paraId="196C5DB4" w14:textId="77777777" w:rsidR="00FD00C0" w:rsidRPr="00FD00C0" w:rsidRDefault="00FD00C0" w:rsidP="00FD00C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s-419"/>
          <w14:ligatures w14:val="none"/>
        </w:rPr>
      </w:pPr>
      <w:r w:rsidRPr="00FD00C0">
        <w:rPr>
          <w:rFonts w:ascii="Times New Roman" w:eastAsia="Times New Roman" w:hAnsi="Times New Roman" w:cs="Times New Roman"/>
          <w:kern w:val="0"/>
          <w:sz w:val="24"/>
          <w:szCs w:val="24"/>
          <w:lang w:val="es-419"/>
          <w14:ligatures w14:val="none"/>
        </w:rPr>
        <w:t>Percepción Visual: Capacidad de interpretar correctamente lo que se “recibe” visualmente, así como de reaccionar ante lo que se ve.</w:t>
      </w:r>
    </w:p>
    <w:p w14:paraId="6D537B1C" w14:textId="77777777" w:rsidR="00FD00C0" w:rsidRPr="00FD00C0" w:rsidRDefault="00FD00C0" w:rsidP="00FD00C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s-419"/>
          <w14:ligatures w14:val="none"/>
        </w:rPr>
      </w:pPr>
      <w:r w:rsidRPr="00FD00C0">
        <w:rPr>
          <w:rFonts w:ascii="Times New Roman" w:eastAsia="Times New Roman" w:hAnsi="Times New Roman" w:cs="Times New Roman"/>
          <w:kern w:val="0"/>
          <w:sz w:val="24"/>
          <w:szCs w:val="24"/>
          <w:lang w:val="es-419"/>
          <w14:ligatures w14:val="none"/>
        </w:rPr>
        <w:t>Coordinación Ojo-Mano: Capacidad de usar los ojos para guiar las manos.</w:t>
      </w:r>
    </w:p>
    <w:p w14:paraId="36A6CE45" w14:textId="77777777" w:rsidR="00FD00C0" w:rsidRPr="00FD00C0" w:rsidRDefault="00FD00C0" w:rsidP="00FD00C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s-419"/>
          <w14:ligatures w14:val="none"/>
        </w:rPr>
      </w:pPr>
      <w:r w:rsidRPr="00FD00C0">
        <w:rPr>
          <w:rFonts w:ascii="Times New Roman" w:eastAsia="Times New Roman" w:hAnsi="Times New Roman" w:cs="Times New Roman"/>
          <w:kern w:val="0"/>
          <w:sz w:val="24"/>
          <w:szCs w:val="24"/>
          <w:lang w:val="es-419"/>
          <w14:ligatures w14:val="none"/>
        </w:rPr>
        <w:t>Imágenes Visuales: Capacidad de “ver imágenes en la mente.” Hay dos categorías: 1) La memoria visual es la capacidad de recuperar o recordar una imagen de lo que se ha visto en el pasado y 2) La visualización es la capacidad de formar nuevas imágenes en la mente.</w:t>
      </w:r>
    </w:p>
    <w:p w14:paraId="5C862B7E" w14:textId="235298A9" w:rsidR="00FD00C0" w:rsidRDefault="0088057D">
      <w:pPr>
        <w:rPr>
          <w:rFonts w:ascii="Times New Roman" w:hAnsi="Times New Roman" w:cs="Times New Roman"/>
          <w:sz w:val="24"/>
          <w:szCs w:val="24"/>
          <w:lang w:val="es-419"/>
        </w:rPr>
      </w:pPr>
      <w:r w:rsidRPr="0088057D">
        <w:rPr>
          <w:rFonts w:ascii="Times New Roman" w:hAnsi="Times New Roman" w:cs="Times New Roman"/>
          <w:sz w:val="24"/>
          <w:szCs w:val="24"/>
          <w:lang w:val="es-419"/>
        </w:rPr>
        <w:t>Qué tan exhaustivamente ha sido evaluado su hij</w:t>
      </w:r>
      <w:r>
        <w:rPr>
          <w:rFonts w:ascii="Times New Roman" w:hAnsi="Times New Roman" w:cs="Times New Roman"/>
          <w:sz w:val="24"/>
          <w:szCs w:val="24"/>
          <w:lang w:val="es-419"/>
        </w:rPr>
        <w:t xml:space="preserve">o: </w:t>
      </w:r>
    </w:p>
    <w:p w14:paraId="55B9C6E4" w14:textId="62C96808" w:rsidR="0088057D" w:rsidRPr="0088057D" w:rsidRDefault="0088057D" w:rsidP="0088057D">
      <w:pPr>
        <w:pStyle w:val="NormalWeb"/>
        <w:rPr>
          <w:lang w:val="es-419"/>
        </w:rPr>
      </w:pPr>
      <w:r w:rsidRPr="0088057D">
        <w:rPr>
          <w:lang w:val="es-419"/>
        </w:rPr>
        <w:t>Las pruebas de visión generalmente solo evalúan si un niñ</w:t>
      </w:r>
      <w:r>
        <w:rPr>
          <w:lang w:val="es-419"/>
        </w:rPr>
        <w:t>o/niña</w:t>
      </w:r>
      <w:r w:rsidRPr="0088057D">
        <w:rPr>
          <w:lang w:val="es-419"/>
        </w:rPr>
        <w:t xml:space="preserve"> puede ver una tabla de visión desde una distancia o si tiene un problema evidente de salud ocular. La mayoría de las pruebas de visión solo abordan la agudeza.</w:t>
      </w:r>
    </w:p>
    <w:p w14:paraId="530FF344" w14:textId="77777777" w:rsidR="0088057D" w:rsidRPr="0088057D" w:rsidRDefault="0088057D" w:rsidP="0088057D">
      <w:pPr>
        <w:pStyle w:val="NormalWeb"/>
        <w:rPr>
          <w:lang w:val="es-419"/>
        </w:rPr>
      </w:pPr>
      <w:r w:rsidRPr="0088057D">
        <w:rPr>
          <w:lang w:val="es-419"/>
        </w:rPr>
        <w:t>Las evaluaciones de visión escolar son requeridas por ley para los estudiantes que ingresan a la escuela. La ley exige pruebas para detectar ambliopía (ojo vago), desalineación de los ojos, así como la salud ocular interna y externa, además de la agudeza. Estas evaluaciones deben ser realizadas por un optometrista (OD), un médico (MD), un asistente médico (PA) o una enfermera registrada en práctica avanzada (APRN).</w:t>
      </w:r>
    </w:p>
    <w:p w14:paraId="25F45AC3" w14:textId="46BE2B62" w:rsidR="0088057D" w:rsidRPr="0088057D" w:rsidRDefault="0088057D" w:rsidP="0088057D">
      <w:pPr>
        <w:pStyle w:val="NormalWeb"/>
        <w:rPr>
          <w:lang w:val="es-419"/>
        </w:rPr>
      </w:pPr>
      <w:r w:rsidRPr="0088057D">
        <w:rPr>
          <w:lang w:val="es-419"/>
        </w:rPr>
        <w:t>Los exámenes de visión son típicamente realizados por oftalmólogos. Incluyen una serie de pruebas y observaciones que evalúan la salud del ojo, así como una amplia gama de funciones visuales. Estas son las evaluaciones más completas de la capacidad visual de un niño</w:t>
      </w:r>
      <w:r>
        <w:rPr>
          <w:lang w:val="es-419"/>
        </w:rPr>
        <w:t>/niña</w:t>
      </w:r>
      <w:r w:rsidRPr="0088057D">
        <w:rPr>
          <w:lang w:val="es-419"/>
        </w:rPr>
        <w:t xml:space="preserve"> para aprender.</w:t>
      </w:r>
    </w:p>
    <w:p w14:paraId="3EE4B54A" w14:textId="77777777" w:rsidR="0088057D" w:rsidRPr="0088057D" w:rsidRDefault="0088057D">
      <w:pPr>
        <w:rPr>
          <w:rFonts w:ascii="Times New Roman" w:hAnsi="Times New Roman" w:cs="Times New Roman"/>
          <w:sz w:val="24"/>
          <w:szCs w:val="24"/>
          <w:lang w:val="es-419"/>
        </w:rPr>
      </w:pPr>
    </w:p>
    <w:sectPr w:rsidR="0088057D" w:rsidRPr="008805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519E1"/>
    <w:multiLevelType w:val="multilevel"/>
    <w:tmpl w:val="261A1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8723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0C0"/>
    <w:rsid w:val="001959CB"/>
    <w:rsid w:val="003176A0"/>
    <w:rsid w:val="00483B6F"/>
    <w:rsid w:val="004F3C05"/>
    <w:rsid w:val="00681180"/>
    <w:rsid w:val="00845720"/>
    <w:rsid w:val="0088057D"/>
    <w:rsid w:val="00AD2D39"/>
    <w:rsid w:val="00EE408D"/>
    <w:rsid w:val="00FD0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1CC81"/>
  <w15:chartTrackingRefBased/>
  <w15:docId w15:val="{C32B7CB2-C1A7-4DD7-B817-5921AFF2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0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00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00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00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0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0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0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0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0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0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00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00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00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0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0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0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0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0C0"/>
    <w:rPr>
      <w:rFonts w:eastAsiaTheme="majorEastAsia" w:cstheme="majorBidi"/>
      <w:color w:val="272727" w:themeColor="text1" w:themeTint="D8"/>
    </w:rPr>
  </w:style>
  <w:style w:type="paragraph" w:styleId="Title">
    <w:name w:val="Title"/>
    <w:basedOn w:val="Normal"/>
    <w:next w:val="Normal"/>
    <w:link w:val="TitleChar"/>
    <w:uiPriority w:val="10"/>
    <w:qFormat/>
    <w:rsid w:val="00FD0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0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0C0"/>
    <w:pPr>
      <w:spacing w:before="160"/>
      <w:jc w:val="center"/>
    </w:pPr>
    <w:rPr>
      <w:i/>
      <w:iCs/>
      <w:color w:val="404040" w:themeColor="text1" w:themeTint="BF"/>
    </w:rPr>
  </w:style>
  <w:style w:type="character" w:customStyle="1" w:styleId="QuoteChar">
    <w:name w:val="Quote Char"/>
    <w:basedOn w:val="DefaultParagraphFont"/>
    <w:link w:val="Quote"/>
    <w:uiPriority w:val="29"/>
    <w:rsid w:val="00FD00C0"/>
    <w:rPr>
      <w:i/>
      <w:iCs/>
      <w:color w:val="404040" w:themeColor="text1" w:themeTint="BF"/>
    </w:rPr>
  </w:style>
  <w:style w:type="paragraph" w:styleId="ListParagraph">
    <w:name w:val="List Paragraph"/>
    <w:basedOn w:val="Normal"/>
    <w:uiPriority w:val="34"/>
    <w:qFormat/>
    <w:rsid w:val="00FD00C0"/>
    <w:pPr>
      <w:ind w:left="720"/>
      <w:contextualSpacing/>
    </w:pPr>
  </w:style>
  <w:style w:type="character" w:styleId="IntenseEmphasis">
    <w:name w:val="Intense Emphasis"/>
    <w:basedOn w:val="DefaultParagraphFont"/>
    <w:uiPriority w:val="21"/>
    <w:qFormat/>
    <w:rsid w:val="00FD00C0"/>
    <w:rPr>
      <w:i/>
      <w:iCs/>
      <w:color w:val="0F4761" w:themeColor="accent1" w:themeShade="BF"/>
    </w:rPr>
  </w:style>
  <w:style w:type="paragraph" w:styleId="IntenseQuote">
    <w:name w:val="Intense Quote"/>
    <w:basedOn w:val="Normal"/>
    <w:next w:val="Normal"/>
    <w:link w:val="IntenseQuoteChar"/>
    <w:uiPriority w:val="30"/>
    <w:qFormat/>
    <w:rsid w:val="00FD0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0C0"/>
    <w:rPr>
      <w:i/>
      <w:iCs/>
      <w:color w:val="0F4761" w:themeColor="accent1" w:themeShade="BF"/>
    </w:rPr>
  </w:style>
  <w:style w:type="character" w:styleId="IntenseReference">
    <w:name w:val="Intense Reference"/>
    <w:basedOn w:val="DefaultParagraphFont"/>
    <w:uiPriority w:val="32"/>
    <w:qFormat/>
    <w:rsid w:val="00FD00C0"/>
    <w:rPr>
      <w:b/>
      <w:bCs/>
      <w:smallCaps/>
      <w:color w:val="0F4761" w:themeColor="accent1" w:themeShade="BF"/>
      <w:spacing w:val="5"/>
    </w:rPr>
  </w:style>
  <w:style w:type="paragraph" w:styleId="NormalWeb">
    <w:name w:val="Normal (Web)"/>
    <w:basedOn w:val="Normal"/>
    <w:uiPriority w:val="99"/>
    <w:semiHidden/>
    <w:unhideWhenUsed/>
    <w:rsid w:val="0088057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489781">
      <w:bodyDiv w:val="1"/>
      <w:marLeft w:val="0"/>
      <w:marRight w:val="0"/>
      <w:marTop w:val="0"/>
      <w:marBottom w:val="0"/>
      <w:divBdr>
        <w:top w:val="none" w:sz="0" w:space="0" w:color="auto"/>
        <w:left w:val="none" w:sz="0" w:space="0" w:color="auto"/>
        <w:bottom w:val="none" w:sz="0" w:space="0" w:color="auto"/>
        <w:right w:val="none" w:sz="0" w:space="0" w:color="auto"/>
      </w:divBdr>
    </w:div>
    <w:div w:id="1759330287">
      <w:bodyDiv w:val="1"/>
      <w:marLeft w:val="0"/>
      <w:marRight w:val="0"/>
      <w:marTop w:val="0"/>
      <w:marBottom w:val="0"/>
      <w:divBdr>
        <w:top w:val="none" w:sz="0" w:space="0" w:color="auto"/>
        <w:left w:val="none" w:sz="0" w:space="0" w:color="auto"/>
        <w:bottom w:val="none" w:sz="0" w:space="0" w:color="auto"/>
        <w:right w:val="none" w:sz="0" w:space="0" w:color="auto"/>
      </w:divBdr>
      <w:divsChild>
        <w:div w:id="593322470">
          <w:marLeft w:val="0"/>
          <w:marRight w:val="0"/>
          <w:marTop w:val="0"/>
          <w:marBottom w:val="0"/>
          <w:divBdr>
            <w:top w:val="none" w:sz="0" w:space="0" w:color="auto"/>
            <w:left w:val="none" w:sz="0" w:space="0" w:color="auto"/>
            <w:bottom w:val="none" w:sz="0" w:space="0" w:color="auto"/>
            <w:right w:val="none" w:sz="0" w:space="0" w:color="auto"/>
          </w:divBdr>
          <w:divsChild>
            <w:div w:id="1912155383">
              <w:marLeft w:val="0"/>
              <w:marRight w:val="0"/>
              <w:marTop w:val="0"/>
              <w:marBottom w:val="0"/>
              <w:divBdr>
                <w:top w:val="none" w:sz="0" w:space="0" w:color="auto"/>
                <w:left w:val="none" w:sz="0" w:space="0" w:color="auto"/>
                <w:bottom w:val="none" w:sz="0" w:space="0" w:color="auto"/>
                <w:right w:val="none" w:sz="0" w:space="0" w:color="auto"/>
              </w:divBdr>
              <w:divsChild>
                <w:div w:id="396825965">
                  <w:marLeft w:val="0"/>
                  <w:marRight w:val="0"/>
                  <w:marTop w:val="0"/>
                  <w:marBottom w:val="0"/>
                  <w:divBdr>
                    <w:top w:val="none" w:sz="0" w:space="0" w:color="auto"/>
                    <w:left w:val="none" w:sz="0" w:space="0" w:color="auto"/>
                    <w:bottom w:val="none" w:sz="0" w:space="0" w:color="auto"/>
                    <w:right w:val="none" w:sz="0" w:space="0" w:color="auto"/>
                  </w:divBdr>
                  <w:divsChild>
                    <w:div w:id="913128913">
                      <w:marLeft w:val="0"/>
                      <w:marRight w:val="0"/>
                      <w:marTop w:val="0"/>
                      <w:marBottom w:val="0"/>
                      <w:divBdr>
                        <w:top w:val="none" w:sz="0" w:space="0" w:color="auto"/>
                        <w:left w:val="none" w:sz="0" w:space="0" w:color="auto"/>
                        <w:bottom w:val="none" w:sz="0" w:space="0" w:color="auto"/>
                        <w:right w:val="none" w:sz="0" w:space="0" w:color="auto"/>
                      </w:divBdr>
                      <w:divsChild>
                        <w:div w:id="574977821">
                          <w:marLeft w:val="0"/>
                          <w:marRight w:val="0"/>
                          <w:marTop w:val="0"/>
                          <w:marBottom w:val="0"/>
                          <w:divBdr>
                            <w:top w:val="none" w:sz="0" w:space="0" w:color="auto"/>
                            <w:left w:val="none" w:sz="0" w:space="0" w:color="auto"/>
                            <w:bottom w:val="none" w:sz="0" w:space="0" w:color="auto"/>
                            <w:right w:val="none" w:sz="0" w:space="0" w:color="auto"/>
                          </w:divBdr>
                          <w:divsChild>
                            <w:div w:id="208833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Niemann</dc:creator>
  <cp:keywords/>
  <dc:description/>
  <cp:lastModifiedBy>Kyle Niemann</cp:lastModifiedBy>
  <cp:revision>2</cp:revision>
  <cp:lastPrinted>2024-10-28T14:37:00Z</cp:lastPrinted>
  <dcterms:created xsi:type="dcterms:W3CDTF">2024-10-28T16:08:00Z</dcterms:created>
  <dcterms:modified xsi:type="dcterms:W3CDTF">2024-10-28T16:08:00Z</dcterms:modified>
</cp:coreProperties>
</file>