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C40D6" w14:textId="2C916B40" w:rsidR="001959CB" w:rsidRDefault="00AD7948">
      <w:pPr>
        <w:rPr>
          <w:rFonts w:ascii="Times New Roman" w:hAnsi="Times New Roman" w:cs="Times New Roman"/>
        </w:rPr>
      </w:pPr>
      <w:r w:rsidRPr="00AD7948">
        <w:rPr>
          <w:rFonts w:ascii="Times New Roman" w:hAnsi="Times New Roman" w:cs="Times New Roman"/>
        </w:rPr>
        <w:t xml:space="preserve">Siete habilidades visuales para el </w:t>
      </w:r>
      <w:r>
        <w:rPr>
          <w:rFonts w:ascii="Times New Roman" w:hAnsi="Times New Roman" w:cs="Times New Roman"/>
        </w:rPr>
        <w:t xml:space="preserve">aprendizaje </w:t>
      </w:r>
    </w:p>
    <w:p w14:paraId="7CAEEA71" w14:textId="7BA40C9C" w:rsidR="00AD7948" w:rsidRPr="00AD7948" w:rsidRDefault="00AD7948" w:rsidP="00AD7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Agudeza 20/20</w:t>
      </w: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La capacidad de ver temporalmente letras pequeñas a veinte pies. Si el niño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/a</w:t>
      </w: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no tiene agudeza 20/20, es probable que se le prescriban gafas.</w:t>
      </w:r>
    </w:p>
    <w:p w14:paraId="5D64FD9D" w14:textId="5F84A439" w:rsidR="00AD7948" w:rsidRPr="00AD7948" w:rsidRDefault="00AD7948" w:rsidP="00AD79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Acomodación</w:t>
      </w: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La capacidad de mantener una visión clara a todas las distancias. Los problemas de acomodación incluyen:</w:t>
      </w:r>
    </w:p>
    <w:p w14:paraId="066266F3" w14:textId="77777777" w:rsidR="00AD7948" w:rsidRPr="00AD7948" w:rsidRDefault="00AD7948" w:rsidP="00AD79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mala comprensión lectora,</w:t>
      </w:r>
    </w:p>
    <w:p w14:paraId="081435DF" w14:textId="77777777" w:rsidR="00AD7948" w:rsidRPr="00AD7948" w:rsidRDefault="00AD7948" w:rsidP="00AD79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evita leer,</w:t>
      </w:r>
    </w:p>
    <w:p w14:paraId="0A636B54" w14:textId="77777777" w:rsidR="00AD7948" w:rsidRPr="00AD7948" w:rsidRDefault="00AD7948" w:rsidP="00AD79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parpadea excesivamente mientras lee,</w:t>
      </w:r>
    </w:p>
    <w:p w14:paraId="23193BA7" w14:textId="77777777" w:rsidR="00AD7948" w:rsidRPr="00AD7948" w:rsidRDefault="00AD7948" w:rsidP="00AD79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tiene frecuentes dolores de cabeza o se frota los ojos al leer,</w:t>
      </w:r>
    </w:p>
    <w:p w14:paraId="1A1229BF" w14:textId="77777777" w:rsidR="00AD7948" w:rsidRPr="00AD7948" w:rsidRDefault="00AD7948" w:rsidP="00AD79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 queja de que las cosas están borrosas a pesar de que la agudeza del niño es 20/20,</w:t>
      </w:r>
    </w:p>
    <w:p w14:paraId="45D84114" w14:textId="77777777" w:rsidR="00AD7948" w:rsidRPr="00AD7948" w:rsidRDefault="00AD7948" w:rsidP="00AD79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mueve libros o su cabeza más cerca y más lejos para “aclarar la imagen”,</w:t>
      </w:r>
    </w:p>
    <w:p w14:paraId="14457B0E" w14:textId="77777777" w:rsidR="00AD7948" w:rsidRPr="00AD7948" w:rsidRDefault="00AD7948" w:rsidP="00AD79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comete errores descuidados al leer o copiar de la pizarra.</w:t>
      </w:r>
    </w:p>
    <w:p w14:paraId="488E72F2" w14:textId="77777777" w:rsidR="00AD7948" w:rsidRPr="00AD7948" w:rsidRDefault="00AD7948" w:rsidP="00AD79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Capacidad de Coordinación Ocular</w:t>
      </w: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La capacidad de coordinar los dos ojos para que ambos apunten al mismo objeto con precisión. Los problemas de coordinación ocular incluyen:</w:t>
      </w:r>
    </w:p>
    <w:p w14:paraId="1BDC83DC" w14:textId="591D118C" w:rsidR="00AD7948" w:rsidRPr="00AD7948" w:rsidRDefault="00AD7948" w:rsidP="00AD79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niño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/a</w:t>
      </w: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cubre o cierra un ojo, descansa la cabeza en la palma de la mano que “justo cubre” un ojo,</w:t>
      </w:r>
    </w:p>
    <w:p w14:paraId="75BB4F82" w14:textId="77777777" w:rsidR="00AD7948" w:rsidRPr="00AD7948" w:rsidRDefault="00AD7948" w:rsidP="00AD79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sostiene los libros a un lado o gira la cabeza hacia un lado al leer,</w:t>
      </w:r>
    </w:p>
    <w:p w14:paraId="2DE61E19" w14:textId="77777777" w:rsidR="00AD7948" w:rsidRPr="00AD7948" w:rsidRDefault="00AD7948" w:rsidP="00AD79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agrega o quita partes de las palabras,</w:t>
      </w:r>
    </w:p>
    <w:p w14:paraId="701D5FE6" w14:textId="77777777" w:rsidR="00AD7948" w:rsidRPr="00AD7948" w:rsidRDefault="00AD7948" w:rsidP="00AD79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repite letras en las palabras al copiar de la pizarra,</w:t>
      </w:r>
    </w:p>
    <w:p w14:paraId="31F4EAF3" w14:textId="77777777" w:rsidR="00AD7948" w:rsidRPr="00AD7948" w:rsidRDefault="00AD7948" w:rsidP="00AD79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no alinea correctamente las columnas de números al resolver problemas de matemáticas.</w:t>
      </w:r>
    </w:p>
    <w:p w14:paraId="1BE63170" w14:textId="77777777" w:rsidR="00AD7948" w:rsidRPr="00AD7948" w:rsidRDefault="00AD7948" w:rsidP="00AD79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Capacidad de Movimiento Ocular</w:t>
      </w: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>Esto incluye mover los ojos de un punto a otro, seguir un objeto en movimiento con los ojos o mantener los ojos en una posición fija. Los problemas de movimiento ocular incluyen:</w:t>
      </w:r>
    </w:p>
    <w:p w14:paraId="69036243" w14:textId="77777777" w:rsidR="00AD7948" w:rsidRPr="00AD7948" w:rsidRDefault="00AD7948" w:rsidP="00AD79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mueve la cabeza en lugar de los ojos al leer,</w:t>
      </w:r>
    </w:p>
    <w:p w14:paraId="41DD969B" w14:textId="77777777" w:rsidR="00AD7948" w:rsidRPr="00AD7948" w:rsidRDefault="00AD7948" w:rsidP="00AD79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pierde su lugar con frecuencia o salta líneas,</w:t>
      </w:r>
    </w:p>
    <w:p w14:paraId="6CE79238" w14:textId="77777777" w:rsidR="00AD7948" w:rsidRPr="00AD7948" w:rsidRDefault="00AD7948" w:rsidP="00AD79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los inicios y finales de las palabras son alterados o se pierden — se saltan palabras “pequeñas”,</w:t>
      </w:r>
    </w:p>
    <w:p w14:paraId="0AE16D5A" w14:textId="3C00B2CA" w:rsidR="00AD7948" w:rsidRPr="00AD7948" w:rsidRDefault="00AD7948" w:rsidP="00AD79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niño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/a </w:t>
      </w: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necesita un dedo para mantener su lugar</w:t>
      </w:r>
    </w:p>
    <w:p w14:paraId="052CC4AE" w14:textId="4F0A38F9" w:rsidR="00AD7948" w:rsidRDefault="00AD7948" w:rsidP="00AD79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se etiqueta al niño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/a</w:t>
      </w:r>
      <w:r w:rsidRPr="00AD7948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como si tuviera un problema de “atención”.</w:t>
      </w:r>
    </w:p>
    <w:p w14:paraId="680D1420" w14:textId="3EE42EFD" w:rsidR="00AD7948" w:rsidRDefault="00AD7948" w:rsidP="00AD7948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</w:rPr>
      </w:pPr>
      <w:r w:rsidRPr="00AD7948">
        <w:rPr>
          <w:rFonts w:ascii="Times New Roman" w:hAnsi="Times New Roman" w:cs="Times New Roman"/>
        </w:rPr>
        <w:t>7 habilidades Visuales para el Aprendizaje (Continuación…)</w:t>
      </w:r>
    </w:p>
    <w:p w14:paraId="0DA24EFD" w14:textId="3E0D2D51" w:rsidR="00AD7948" w:rsidRPr="00AD7948" w:rsidRDefault="00AD7948" w:rsidP="00AD7948">
      <w:pPr>
        <w:pStyle w:val="NormalWeb"/>
        <w:numPr>
          <w:ilvl w:val="0"/>
          <w:numId w:val="5"/>
        </w:numPr>
      </w:pPr>
      <w:r w:rsidRPr="00AD7948">
        <w:t xml:space="preserve"> Percepción Visual</w:t>
      </w:r>
      <w:r w:rsidRPr="00AD7948">
        <w:br/>
        <w:t>La capacidad de comparar y comprender las cosas que se ven. La habilidad para ‘entender’ la información que entra por los ojos; comparar cosas y ver cómo son diferentes. Los problemas de Percepción Visual incluyen:</w:t>
      </w:r>
      <w:r w:rsidRPr="00AD7948">
        <w:br/>
      </w:r>
      <w:r w:rsidRPr="00AD7948">
        <w:lastRenderedPageBreak/>
        <w:t>• no aprender a leer en el plazo previsto,</w:t>
      </w:r>
      <w:r w:rsidRPr="00AD7948">
        <w:br/>
        <w:t>• tener dificultades en el jardín de infancia,</w:t>
      </w:r>
      <w:r w:rsidRPr="00AD7948">
        <w:br/>
        <w:t>• tener problemas para reconocer letras o números después del jardín de infancia,</w:t>
      </w:r>
      <w:r w:rsidRPr="00AD7948">
        <w:br/>
        <w:t xml:space="preserve">• seguir escribiendo </w:t>
      </w:r>
      <w:proofErr w:type="spellStart"/>
      <w:r w:rsidRPr="00AD7948">
        <w:t>b’s</w:t>
      </w:r>
      <w:proofErr w:type="spellEnd"/>
      <w:r w:rsidRPr="00AD7948">
        <w:t xml:space="preserve"> y </w:t>
      </w:r>
      <w:proofErr w:type="spellStart"/>
      <w:r w:rsidRPr="00AD7948">
        <w:t>d’s</w:t>
      </w:r>
      <w:proofErr w:type="spellEnd"/>
      <w:r w:rsidRPr="00AD7948">
        <w:t xml:space="preserve"> al revés después del primer grado,</w:t>
      </w:r>
      <w:r w:rsidRPr="00AD7948">
        <w:br/>
        <w:t>• confundir frecuentemente comienzos y finales similares de palabras,</w:t>
      </w:r>
      <w:r w:rsidRPr="00AD7948">
        <w:br/>
        <w:t>• reconocer los sonidos de letras individuales, pero no poder descomponer palabras en sílabas.</w:t>
      </w:r>
    </w:p>
    <w:p w14:paraId="26BCF1E4" w14:textId="69A5005F" w:rsidR="00AD7948" w:rsidRPr="00AD7948" w:rsidRDefault="00AD7948" w:rsidP="00AD7948">
      <w:pPr>
        <w:pStyle w:val="NormalWeb"/>
        <w:numPr>
          <w:ilvl w:val="0"/>
          <w:numId w:val="5"/>
        </w:numPr>
      </w:pPr>
      <w:r w:rsidRPr="00AD7948">
        <w:t xml:space="preserve"> Coordinación Ojo-Mano</w:t>
      </w:r>
      <w:r w:rsidRPr="00AD7948">
        <w:br/>
        <w:t>La capacidad de usar los ojos para guiar las manos. Los problemas de Coordinación Ojo-Mano incluyen:</w:t>
      </w:r>
      <w:r w:rsidRPr="00AD7948">
        <w:br/>
        <w:t>• mala caligrafía,</w:t>
      </w:r>
      <w:r w:rsidRPr="00AD7948">
        <w:br/>
        <w:t>• dificultad para espaciar sus palabras y mantenerlas en la línea al escribir,</w:t>
      </w:r>
      <w:r w:rsidRPr="00AD7948">
        <w:br/>
        <w:t>• evitar actividades de colorear, dibujar o seguir laberintos – fuera de las líneas al colorear,</w:t>
      </w:r>
      <w:r w:rsidRPr="00AD7948">
        <w:br/>
        <w:t>• tener dificultad para mantener las columnas alineadas al escribir problemas de matemáticas,</w:t>
      </w:r>
      <w:r w:rsidRPr="00AD7948">
        <w:br/>
        <w:t>• tener dificultades para poner sus pensamientos en papel.</w:t>
      </w:r>
    </w:p>
    <w:p w14:paraId="0A0A51DB" w14:textId="48F2FF85" w:rsidR="00AD7948" w:rsidRDefault="00AD7948" w:rsidP="00AD7948">
      <w:pPr>
        <w:pStyle w:val="NormalWeb"/>
        <w:numPr>
          <w:ilvl w:val="0"/>
          <w:numId w:val="5"/>
        </w:numPr>
      </w:pPr>
      <w:r w:rsidRPr="00AD7948">
        <w:t>Capacidad de Imágenes Visuales</w:t>
      </w:r>
      <w:r w:rsidRPr="00AD7948">
        <w:br/>
        <w:t>La capacidad de ‘ver imágenes en la mente’. Hay dos categorías separadas:</w:t>
      </w:r>
      <w:r w:rsidRPr="00AD7948">
        <w:br/>
        <w:t>• La memoria visual es la habilidad de recuperar o recordar una imagen de lo que se ha visto en el pasado,</w:t>
      </w:r>
      <w:r w:rsidRPr="00AD7948">
        <w:br/>
        <w:t>• La visualización es la capacidad de formar nuevas imágenes en la mente. Los problemas de Capacidad de Imágenes Visuales incluyen:</w:t>
      </w:r>
    </w:p>
    <w:p w14:paraId="39987139" w14:textId="7A6B8640" w:rsidR="00AD7948" w:rsidRPr="00AD7948" w:rsidRDefault="00AD7948" w:rsidP="00AD7948">
      <w:pPr>
        <w:pStyle w:val="NormalWeb"/>
        <w:ind w:left="720"/>
      </w:pPr>
      <w:r w:rsidRPr="00AD7948">
        <w:t>o dificultad persistente para aprender a deletrear,</w:t>
      </w:r>
      <w:r w:rsidRPr="00AD7948">
        <w:br/>
        <w:t>o no reconocer la misma palabra en la siguiente línea,</w:t>
      </w:r>
      <w:r w:rsidRPr="00AD7948">
        <w:br/>
        <w:t>o no poder ‘imaginar en su mente’ lo que están leyendo,</w:t>
      </w:r>
      <w:r w:rsidRPr="00AD7948">
        <w:br/>
        <w:t>o tener dificultad para recordar lo que hicieron durante el día,</w:t>
      </w:r>
      <w:r w:rsidRPr="00AD7948">
        <w:br/>
        <w:t>o perder su lugar durante la lectura o la tarea y luego tener dificultad para encontrarlo.</w:t>
      </w:r>
    </w:p>
    <w:p w14:paraId="3612B3D1" w14:textId="77777777" w:rsidR="00AD7948" w:rsidRPr="00AD7948" w:rsidRDefault="00AD7948" w:rsidP="00AD7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716C4A9A" w14:textId="77777777" w:rsidR="00AD7948" w:rsidRDefault="00AD7948">
      <w:pPr>
        <w:rPr>
          <w:rFonts w:ascii="Times New Roman" w:hAnsi="Times New Roman" w:cs="Times New Roman"/>
        </w:rPr>
      </w:pPr>
    </w:p>
    <w:p w14:paraId="0BBF6B8A" w14:textId="77777777" w:rsidR="00AD7948" w:rsidRPr="00AD7948" w:rsidRDefault="00AD7948">
      <w:pPr>
        <w:rPr>
          <w:rFonts w:ascii="Times New Roman" w:hAnsi="Times New Roman" w:cs="Times New Roman"/>
        </w:rPr>
      </w:pPr>
    </w:p>
    <w:sectPr w:rsidR="00AD7948" w:rsidRPr="00AD7948" w:rsidSect="003F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371B5"/>
    <w:multiLevelType w:val="multilevel"/>
    <w:tmpl w:val="034A8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2E66B5"/>
    <w:multiLevelType w:val="multilevel"/>
    <w:tmpl w:val="1B48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B0DC2"/>
    <w:multiLevelType w:val="multilevel"/>
    <w:tmpl w:val="F01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44C2F"/>
    <w:multiLevelType w:val="multilevel"/>
    <w:tmpl w:val="E7A08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A70966"/>
    <w:multiLevelType w:val="multilevel"/>
    <w:tmpl w:val="6766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160FF5"/>
    <w:multiLevelType w:val="multilevel"/>
    <w:tmpl w:val="4F6E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875260">
    <w:abstractNumId w:val="0"/>
  </w:num>
  <w:num w:numId="2" w16cid:durableId="466123950">
    <w:abstractNumId w:val="2"/>
  </w:num>
  <w:num w:numId="3" w16cid:durableId="310523129">
    <w:abstractNumId w:val="3"/>
  </w:num>
  <w:num w:numId="4" w16cid:durableId="1945183516">
    <w:abstractNumId w:val="4"/>
  </w:num>
  <w:num w:numId="5" w16cid:durableId="1073698126">
    <w:abstractNumId w:val="5"/>
  </w:num>
  <w:num w:numId="6" w16cid:durableId="61618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48"/>
    <w:rsid w:val="001959CB"/>
    <w:rsid w:val="003F2060"/>
    <w:rsid w:val="004F3C05"/>
    <w:rsid w:val="00681180"/>
    <w:rsid w:val="00845720"/>
    <w:rsid w:val="00AD2D39"/>
    <w:rsid w:val="00AD7948"/>
    <w:rsid w:val="00B346DD"/>
    <w:rsid w:val="00F1567D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AB27"/>
  <w15:chartTrackingRefBased/>
  <w15:docId w15:val="{B9F2F7D1-7130-43E8-AE23-2364B5DE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9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Niemann</dc:creator>
  <cp:keywords/>
  <dc:description/>
  <cp:lastModifiedBy>Kyle Niemann</cp:lastModifiedBy>
  <cp:revision>2</cp:revision>
  <dcterms:created xsi:type="dcterms:W3CDTF">2024-10-28T16:09:00Z</dcterms:created>
  <dcterms:modified xsi:type="dcterms:W3CDTF">2024-10-28T16:09:00Z</dcterms:modified>
</cp:coreProperties>
</file>