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F9A91" w14:textId="77777777" w:rsidR="00423477" w:rsidRPr="00423477" w:rsidRDefault="00423477" w:rsidP="00423477">
      <w:pPr>
        <w:jc w:val="center"/>
        <w:rPr>
          <w:b/>
          <w:bCs/>
          <w:sz w:val="48"/>
          <w:szCs w:val="48"/>
        </w:rPr>
      </w:pPr>
      <w:r w:rsidRPr="00423477">
        <w:rPr>
          <w:b/>
          <w:bCs/>
          <w:sz w:val="48"/>
          <w:szCs w:val="48"/>
        </w:rPr>
        <w:t>FACTS ABOUT VISION &amp; LEARNING</w:t>
      </w:r>
    </w:p>
    <w:p w14:paraId="1529AF47" w14:textId="77777777" w:rsidR="00423477" w:rsidRDefault="00423477" w:rsidP="00423477">
      <w:r>
        <w:t>Visual processing is the key to more than 80% of everything we learn.</w:t>
      </w:r>
    </w:p>
    <w:p w14:paraId="7B360158" w14:textId="77777777" w:rsidR="00423477" w:rsidRDefault="00423477" w:rsidP="00423477">
      <w:r>
        <w:t>As many as 1 in 5 school children have an undetected vision problem significant enough to impact the ability to learn.</w:t>
      </w:r>
    </w:p>
    <w:p w14:paraId="61DE82E7" w14:textId="77777777" w:rsidR="00423477" w:rsidRDefault="00423477" w:rsidP="00423477">
      <w:r>
        <w:t xml:space="preserve">Most children won’t identify a problem. They don’t know their vision isn’t normal. </w:t>
      </w:r>
    </w:p>
    <w:p w14:paraId="3050D486" w14:textId="1B9D26CA" w:rsidR="00423477" w:rsidRDefault="00423477" w:rsidP="00423477">
      <w:r>
        <w:t>Vision screenings can miss up to 75% of school children with vision problems.</w:t>
      </w:r>
    </w:p>
    <w:p w14:paraId="21CA4577" w14:textId="77777777" w:rsidR="00423477" w:rsidRPr="00BF0A17" w:rsidRDefault="00423477" w:rsidP="00423477">
      <w:pPr>
        <w:rPr>
          <w:b/>
          <w:bCs/>
        </w:rPr>
      </w:pPr>
      <w:r w:rsidRPr="00BF0A17">
        <w:rPr>
          <w:b/>
          <w:bCs/>
        </w:rPr>
        <w:t>VISION COMPONENTS THAT AFFECT LEARNING</w:t>
      </w:r>
    </w:p>
    <w:p w14:paraId="67D7A279" w14:textId="77777777" w:rsidR="00423477" w:rsidRDefault="00423477" w:rsidP="00423477">
      <w:pPr>
        <w:spacing w:after="0"/>
      </w:pPr>
      <w:r>
        <w:t>* Visual acuity – sharpness or clarity of vision at various distances</w:t>
      </w:r>
    </w:p>
    <w:p w14:paraId="5680D74B" w14:textId="77777777" w:rsidR="00423477" w:rsidRDefault="00423477" w:rsidP="00423477">
      <w:pPr>
        <w:spacing w:after="0"/>
      </w:pPr>
      <w:r>
        <w:t>* Tracking – ability to move the eyes across a sheet of paper</w:t>
      </w:r>
    </w:p>
    <w:p w14:paraId="27D04232" w14:textId="77777777" w:rsidR="00423477" w:rsidRDefault="00423477" w:rsidP="00423477">
      <w:pPr>
        <w:spacing w:after="0"/>
      </w:pPr>
      <w:r>
        <w:t>* Fixation – ability to aim eyes accurately</w:t>
      </w:r>
    </w:p>
    <w:p w14:paraId="7B884BDB" w14:textId="77777777" w:rsidR="00423477" w:rsidRDefault="00423477" w:rsidP="00423477">
      <w:pPr>
        <w:spacing w:after="0"/>
      </w:pPr>
      <w:r>
        <w:t>* Accommodation – ability to adjust focus as distances between objects change</w:t>
      </w:r>
    </w:p>
    <w:p w14:paraId="36D30CA4" w14:textId="77777777" w:rsidR="00423477" w:rsidRDefault="00423477" w:rsidP="00423477">
      <w:pPr>
        <w:spacing w:after="0"/>
      </w:pPr>
      <w:r>
        <w:t>* Fusion &amp; alignment – ability for both eyes to form a single, unified image</w:t>
      </w:r>
    </w:p>
    <w:p w14:paraId="5998C1A0" w14:textId="77777777" w:rsidR="00423477" w:rsidRDefault="00423477" w:rsidP="00423477">
      <w:pPr>
        <w:spacing w:after="0"/>
      </w:pPr>
      <w:r>
        <w:t>* Stereopsis – binocular depth perception</w:t>
      </w:r>
    </w:p>
    <w:p w14:paraId="5448ECFE" w14:textId="77777777" w:rsidR="00423477" w:rsidRDefault="00423477" w:rsidP="00423477">
      <w:pPr>
        <w:spacing w:after="0"/>
      </w:pPr>
      <w:r>
        <w:t>* Convergence – ability of the eyes to work as a team</w:t>
      </w:r>
    </w:p>
    <w:p w14:paraId="0CB8AC43" w14:textId="77777777" w:rsidR="00423477" w:rsidRDefault="00423477" w:rsidP="00423477">
      <w:pPr>
        <w:spacing w:after="0"/>
      </w:pPr>
      <w:r>
        <w:t>* Field of vision – width of the area over which vision is possible</w:t>
      </w:r>
    </w:p>
    <w:p w14:paraId="23B52D9B" w14:textId="77777777" w:rsidR="00423477" w:rsidRDefault="00423477" w:rsidP="00423477">
      <w:pPr>
        <w:spacing w:after="0"/>
      </w:pPr>
      <w:r>
        <w:t>* Perception – ability to organize and recognize visual images as specific shapes</w:t>
      </w:r>
    </w:p>
    <w:p w14:paraId="78A34DAD" w14:textId="77777777" w:rsidR="00423477" w:rsidRDefault="00423477" w:rsidP="00423477">
      <w:pPr>
        <w:spacing w:after="0"/>
      </w:pPr>
      <w:r>
        <w:t>* Eye health – internal and external health of the eye and vision system</w:t>
      </w:r>
    </w:p>
    <w:p w14:paraId="2BE7D2CC" w14:textId="77777777" w:rsidR="00423477" w:rsidRPr="00C37BD1" w:rsidRDefault="00423477" w:rsidP="00423477">
      <w:pPr>
        <w:rPr>
          <w:b/>
          <w:bCs/>
          <w:i/>
          <w:iCs/>
        </w:rPr>
      </w:pPr>
      <w:r w:rsidRPr="00C37BD1">
        <w:rPr>
          <w:b/>
          <w:bCs/>
          <w:i/>
          <w:iCs/>
        </w:rPr>
        <w:t>A comprehensive eye exam</w:t>
      </w:r>
      <w:r>
        <w:rPr>
          <w:b/>
          <w:bCs/>
          <w:i/>
          <w:iCs/>
        </w:rPr>
        <w:t xml:space="preserve"> from an eye doctor</w:t>
      </w:r>
      <w:r w:rsidRPr="00C37BD1">
        <w:rPr>
          <w:b/>
          <w:bCs/>
          <w:i/>
          <w:iCs/>
        </w:rPr>
        <w:t xml:space="preserve"> is the only way to assess the full range of vision components.</w:t>
      </w:r>
    </w:p>
    <w:p w14:paraId="33C837EC" w14:textId="77777777" w:rsidR="00423477" w:rsidRPr="00BF0A17" w:rsidRDefault="00423477" w:rsidP="00423477">
      <w:pPr>
        <w:rPr>
          <w:b/>
          <w:bCs/>
        </w:rPr>
      </w:pPr>
      <w:r w:rsidRPr="00BF0A17">
        <w:rPr>
          <w:b/>
          <w:bCs/>
        </w:rPr>
        <w:t>WHAT NEBRASKA LAW REQUIRES FOR VISION EVALUATION OF SCHOOL CHILDREN</w:t>
      </w:r>
    </w:p>
    <w:p w14:paraId="231631AD" w14:textId="77777777" w:rsidR="00423477" w:rsidRDefault="00423477" w:rsidP="00423477">
      <w:r>
        <w:t>State law requires a visual evaluation consisting of testing for amblyopia (lazy eye), strabismus (eye alignment), internal and external eye health, and testing sufficient to determine visual acuity.  Evaluation must be by a physician, physician assistant, advanced practice registered nurse, or optometrist. It must be completed within 6 months prior to entrance into beginner grade or prior to transfer from out of state.</w:t>
      </w:r>
    </w:p>
    <w:p w14:paraId="257C84A1" w14:textId="77777777" w:rsidR="00423477" w:rsidRPr="004B326E" w:rsidRDefault="00423477" w:rsidP="00423477">
      <w:pPr>
        <w:rPr>
          <w:i/>
          <w:iCs/>
        </w:rPr>
      </w:pPr>
      <w:r w:rsidRPr="004B326E">
        <w:rPr>
          <w:i/>
          <w:iCs/>
        </w:rPr>
        <w:t>The required evaluation does not constitute a comprehensive eye exam and would not address many of the components of vision that affect learning.</w:t>
      </w:r>
    </w:p>
    <w:p w14:paraId="34F8D29B" w14:textId="7070C100" w:rsidR="00423477" w:rsidRPr="007F4DE5" w:rsidRDefault="00423477" w:rsidP="00423477">
      <w:pPr>
        <w:rPr>
          <w:b/>
          <w:bCs/>
        </w:rPr>
      </w:pPr>
      <w:r>
        <w:rPr>
          <w:b/>
          <w:bCs/>
        </w:rPr>
        <w:t>ADVANTAGES OF COMPREHENSIVE EYE EXAMS IN RELATION TO VISION SCREENINGS</w:t>
      </w:r>
    </w:p>
    <w:p w14:paraId="48B44E0A" w14:textId="77777777" w:rsidR="00423477" w:rsidRDefault="00423477" w:rsidP="00423477">
      <w:pPr>
        <w:pStyle w:val="ListParagraph"/>
        <w:numPr>
          <w:ilvl w:val="0"/>
          <w:numId w:val="1"/>
        </w:numPr>
      </w:pPr>
      <w:r>
        <w:t>Most screenings assess visual acuity from 20 ft but don’t evaluate other distances, including reading distance.</w:t>
      </w:r>
    </w:p>
    <w:p w14:paraId="4822A548" w14:textId="77777777" w:rsidR="00423477" w:rsidRDefault="00423477" w:rsidP="00423477">
      <w:pPr>
        <w:pStyle w:val="ListParagraph"/>
        <w:numPr>
          <w:ilvl w:val="0"/>
          <w:numId w:val="1"/>
        </w:numPr>
      </w:pPr>
      <w:r>
        <w:t>Standards and criteria for ‘passing’ a screening vary.</w:t>
      </w:r>
    </w:p>
    <w:p w14:paraId="742B9837" w14:textId="77777777" w:rsidR="00423477" w:rsidRDefault="00423477" w:rsidP="00423477">
      <w:pPr>
        <w:pStyle w:val="ListParagraph"/>
        <w:numPr>
          <w:ilvl w:val="0"/>
          <w:numId w:val="1"/>
        </w:numPr>
      </w:pPr>
      <w:r>
        <w:t>Experience and resources can vary significantly among people conducting screenings.</w:t>
      </w:r>
    </w:p>
    <w:p w14:paraId="477B66BF" w14:textId="77777777" w:rsidR="00423477" w:rsidRDefault="00423477" w:rsidP="00423477">
      <w:pPr>
        <w:pStyle w:val="ListParagraph"/>
        <w:numPr>
          <w:ilvl w:val="0"/>
          <w:numId w:val="1"/>
        </w:numPr>
      </w:pPr>
      <w:r>
        <w:t>Children can peek, memorize correct answers, and otherwise compromise their answers when reading a vision chart.</w:t>
      </w:r>
    </w:p>
    <w:p w14:paraId="64219576" w14:textId="77777777" w:rsidR="00423477" w:rsidRDefault="00423477" w:rsidP="00423477">
      <w:pPr>
        <w:pStyle w:val="ListParagraph"/>
        <w:numPr>
          <w:ilvl w:val="0"/>
          <w:numId w:val="1"/>
        </w:numPr>
      </w:pPr>
      <w:r>
        <w:t>‘Passing’ a screening can give a false sense of security about the adequacy of vision for learning.</w:t>
      </w:r>
    </w:p>
    <w:p w14:paraId="15CEE633" w14:textId="1A1E34AA" w:rsidR="009F6295" w:rsidRDefault="009F6295" w:rsidP="009F6295">
      <w:pPr>
        <w:jc w:val="center"/>
        <w:rPr>
          <w:noProof/>
        </w:rPr>
      </w:pPr>
    </w:p>
    <w:p w14:paraId="40CD8DA7" w14:textId="295B0EE4" w:rsidR="009F6295" w:rsidRDefault="009F6295" w:rsidP="009F6295">
      <w:pPr>
        <w:jc w:val="center"/>
      </w:pPr>
      <w:r>
        <w:rPr>
          <w:noProof/>
        </w:rPr>
        <w:drawing>
          <wp:inline distT="0" distB="0" distL="0" distR="0" wp14:anchorId="25570B62" wp14:editId="2150534F">
            <wp:extent cx="3015996" cy="1223772"/>
            <wp:effectExtent l="0" t="0" r="0" b="0"/>
            <wp:docPr id="291927631" name="Picture 2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27631" name="Picture 2" descr="A blue and orang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996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295" w:rsidSect="009F6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B4724"/>
    <w:multiLevelType w:val="hybridMultilevel"/>
    <w:tmpl w:val="50C4D686"/>
    <w:lvl w:ilvl="0" w:tplc="16168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1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77"/>
    <w:rsid w:val="00423477"/>
    <w:rsid w:val="005F2B78"/>
    <w:rsid w:val="00754ADD"/>
    <w:rsid w:val="009F6295"/>
    <w:rsid w:val="00B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8034"/>
  <w15:chartTrackingRefBased/>
  <w15:docId w15:val="{D4B56833-C52D-47D5-AEE8-F007D1F8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McBride</dc:creator>
  <cp:keywords/>
  <dc:description/>
  <cp:lastModifiedBy>Janet Seelhoff</cp:lastModifiedBy>
  <cp:revision>3</cp:revision>
  <cp:lastPrinted>2024-11-18T20:14:00Z</cp:lastPrinted>
  <dcterms:created xsi:type="dcterms:W3CDTF">2024-11-18T20:22:00Z</dcterms:created>
  <dcterms:modified xsi:type="dcterms:W3CDTF">2024-11-18T20:54:00Z</dcterms:modified>
</cp:coreProperties>
</file>